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ebp" ContentType="image/webp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25A64" w14:textId="63A6551B" w:rsidR="00310D54" w:rsidRPr="0086403C" w:rsidRDefault="00310D54" w:rsidP="00310D54">
      <w:pPr>
        <w:jc w:val="center"/>
        <w:rPr>
          <w:sz w:val="24"/>
          <w:szCs w:val="24"/>
        </w:rPr>
      </w:pPr>
      <w:r w:rsidRPr="0086403C">
        <w:rPr>
          <w:b/>
          <w:bCs/>
          <w:sz w:val="24"/>
          <w:szCs w:val="24"/>
        </w:rPr>
        <w:t xml:space="preserve">Chytrý </w:t>
      </w:r>
      <w:proofErr w:type="spellStart"/>
      <w:r w:rsidRPr="0086403C">
        <w:rPr>
          <w:b/>
          <w:bCs/>
          <w:sz w:val="24"/>
          <w:szCs w:val="24"/>
        </w:rPr>
        <w:t>Sage</w:t>
      </w:r>
      <w:proofErr w:type="spellEnd"/>
      <w:r w:rsidRPr="0086403C">
        <w:rPr>
          <w:b/>
          <w:bCs/>
          <w:sz w:val="24"/>
          <w:szCs w:val="24"/>
        </w:rPr>
        <w:t xml:space="preserve"> Oracle Jet z vás udělá baristu</w:t>
      </w:r>
    </w:p>
    <w:p w14:paraId="32F25DFC" w14:textId="0E7891ED" w:rsidR="00310D54" w:rsidRPr="005962D5" w:rsidRDefault="00310D54" w:rsidP="00310D54">
      <w:pPr>
        <w:jc w:val="both"/>
        <w:rPr>
          <w:b/>
          <w:bCs/>
          <w:highlight w:val="yellow"/>
        </w:rPr>
      </w:pPr>
    </w:p>
    <w:p w14:paraId="170C541B" w14:textId="2F691C3C" w:rsidR="00310D54" w:rsidRPr="005962D5" w:rsidRDefault="00310D54" w:rsidP="00310D54">
      <w:pPr>
        <w:jc w:val="both"/>
        <w:rPr>
          <w:b/>
          <w:bCs/>
          <w:highlight w:val="yellow"/>
        </w:rPr>
      </w:pPr>
      <w:r w:rsidRPr="00310D54">
        <w:rPr>
          <w:b/>
          <w:bCs/>
        </w:rPr>
        <w:t>Uvažujete nad koupí pákového kávovaru, ale obáváte se, zda jeho obsluhu zvládnete?</w:t>
      </w:r>
      <w:r w:rsidRPr="005962D5">
        <w:rPr>
          <w:b/>
          <w:bCs/>
        </w:rPr>
        <w:t xml:space="preserve"> Tak si představte, že při přípravě každého šálku kávy by vás vždy doprovázel zkušený barista. Nebo pokud chcete, umělá inteligence. V pohodlí vašeho domova by pozorně dohlížel</w:t>
      </w:r>
      <w:r>
        <w:rPr>
          <w:b/>
          <w:bCs/>
        </w:rPr>
        <w:t xml:space="preserve"> </w:t>
      </w:r>
      <w:r w:rsidRPr="005962D5">
        <w:rPr>
          <w:b/>
          <w:bCs/>
        </w:rPr>
        <w:t xml:space="preserve">na to, zda vše probíhá tak, jak má. Od namletí kávy, jejího stlačení v páce přes kontrolu tlaku a teploty během extrakce až po napěnění mléka. Upozornil by vás na každé drobné zaváhání, poradil, jak ho zkorigovat, nebo přidal dobrý tip navíc. Zdá se vám to příliš </w:t>
      </w:r>
      <w:r w:rsidR="00B424AE">
        <w:rPr>
          <w:b/>
          <w:bCs/>
        </w:rPr>
        <w:t>neuvěřitelné</w:t>
      </w:r>
      <w:r w:rsidRPr="005962D5">
        <w:rPr>
          <w:b/>
          <w:bCs/>
        </w:rPr>
        <w:t xml:space="preserve">? Přesně tak </w:t>
      </w:r>
      <w:r w:rsidR="00B424AE">
        <w:rPr>
          <w:b/>
          <w:bCs/>
        </w:rPr>
        <w:t xml:space="preserve">ale </w:t>
      </w:r>
      <w:r w:rsidRPr="005962D5">
        <w:rPr>
          <w:b/>
          <w:bCs/>
        </w:rPr>
        <w:t xml:space="preserve">funguje nejnovější přírůstek v rodině kávovarů </w:t>
      </w:r>
      <w:proofErr w:type="spellStart"/>
      <w:r w:rsidRPr="005962D5">
        <w:rPr>
          <w:b/>
          <w:bCs/>
        </w:rPr>
        <w:t>Sage</w:t>
      </w:r>
      <w:proofErr w:type="spellEnd"/>
      <w:r w:rsidRPr="005962D5">
        <w:rPr>
          <w:b/>
          <w:bCs/>
        </w:rPr>
        <w:t xml:space="preserve"> – </w:t>
      </w:r>
      <w:proofErr w:type="spellStart"/>
      <w:r w:rsidRPr="005962D5">
        <w:rPr>
          <w:b/>
          <w:bCs/>
        </w:rPr>
        <w:t>the</w:t>
      </w:r>
      <w:proofErr w:type="spellEnd"/>
      <w:r w:rsidRPr="005962D5">
        <w:rPr>
          <w:b/>
          <w:bCs/>
        </w:rPr>
        <w:t xml:space="preserve"> </w:t>
      </w:r>
      <w:proofErr w:type="spellStart"/>
      <w:r w:rsidRPr="005962D5">
        <w:rPr>
          <w:b/>
          <w:bCs/>
        </w:rPr>
        <w:t>Oracle</w:t>
      </w:r>
      <w:r w:rsidRPr="005962D5">
        <w:rPr>
          <w:b/>
          <w:bCs/>
          <w:vertAlign w:val="superscript"/>
        </w:rPr>
        <w:t>TM</w:t>
      </w:r>
      <w:proofErr w:type="spellEnd"/>
      <w:r w:rsidRPr="005962D5">
        <w:rPr>
          <w:b/>
          <w:bCs/>
        </w:rPr>
        <w:t xml:space="preserve"> Jet.</w:t>
      </w:r>
    </w:p>
    <w:p w14:paraId="4F035531" w14:textId="4FF4BA98" w:rsidR="00310D54" w:rsidRPr="005962D5" w:rsidRDefault="00310D54" w:rsidP="00310D54">
      <w:pPr>
        <w:jc w:val="both"/>
      </w:pPr>
    </w:p>
    <w:p w14:paraId="4DE81A48" w14:textId="5D73A2D0" w:rsidR="00310D54" w:rsidRPr="005962D5" w:rsidRDefault="00310D54" w:rsidP="00310D54">
      <w:pPr>
        <w:jc w:val="both"/>
        <w:rPr>
          <w:b/>
          <w:bCs/>
        </w:rPr>
      </w:pPr>
      <w:r w:rsidRPr="005962D5">
        <w:rPr>
          <w:b/>
          <w:bCs/>
        </w:rPr>
        <w:t>Baristou bez zaváhaní</w:t>
      </w:r>
    </w:p>
    <w:p w14:paraId="5C45220F" w14:textId="2D86AE59" w:rsidR="00310D54" w:rsidRPr="005962D5" w:rsidRDefault="00310D54" w:rsidP="00310D54">
      <w:pPr>
        <w:jc w:val="both"/>
      </w:pPr>
      <w:proofErr w:type="spellStart"/>
      <w:r w:rsidRPr="005962D5">
        <w:t>The</w:t>
      </w:r>
      <w:proofErr w:type="spellEnd"/>
      <w:r w:rsidRPr="005962D5">
        <w:t xml:space="preserve"> </w:t>
      </w:r>
      <w:proofErr w:type="spellStart"/>
      <w:proofErr w:type="gramStart"/>
      <w:r w:rsidRPr="005962D5">
        <w:t>Oracle</w:t>
      </w:r>
      <w:r w:rsidRPr="005962D5">
        <w:rPr>
          <w:vertAlign w:val="superscript"/>
        </w:rPr>
        <w:t>TM</w:t>
      </w:r>
      <w:proofErr w:type="spellEnd"/>
      <w:r w:rsidRPr="005962D5">
        <w:rPr>
          <w:vertAlign w:val="superscript"/>
        </w:rPr>
        <w:t xml:space="preserve">  </w:t>
      </w:r>
      <w:r w:rsidRPr="005962D5">
        <w:t>Jet</w:t>
      </w:r>
      <w:proofErr w:type="gramEnd"/>
      <w:r w:rsidRPr="005962D5">
        <w:t xml:space="preserve"> je sice pákový kávovar, ale všechny klíčové funkce má automatizované. To znamená, že nepřijdete o smyslový požitek z přípravy kávy a zároveň se nemusíte obávat o výsledek. Na responzivním pětipalcovém displeji s tmavým režimem stačí zvolit jednu z deseti přednastavených možností kávy a přístroj vás následně provede každým krokem její přípravy. Funkce </w:t>
      </w:r>
      <w:r w:rsidRPr="005962D5">
        <w:rPr>
          <w:b/>
          <w:bCs/>
        </w:rPr>
        <w:t xml:space="preserve">Barista </w:t>
      </w:r>
      <w:proofErr w:type="spellStart"/>
      <w:r w:rsidRPr="005962D5">
        <w:rPr>
          <w:b/>
          <w:bCs/>
        </w:rPr>
        <w:t>Guidance</w:t>
      </w:r>
      <w:proofErr w:type="spellEnd"/>
      <w:r w:rsidRPr="005962D5">
        <w:t xml:space="preserve"> pomůže dosáhnout vždy dokonalého výsledku tím, že vám v reálném čase poskytuje zpětnou vazbu o extrakci kávy. Pokud přístroj identifikuje nadměrnou nebo nedostatečnou extrakci, vyzve vás, abyste upravili nastavení hrubosti mletí kávy.</w:t>
      </w:r>
    </w:p>
    <w:p w14:paraId="6338747C" w14:textId="0E249243" w:rsidR="00310D54" w:rsidRPr="005962D5" w:rsidRDefault="00310D54" w:rsidP="00310D54">
      <w:pPr>
        <w:jc w:val="both"/>
      </w:pPr>
    </w:p>
    <w:p w14:paraId="07D9AD7D" w14:textId="10C19F37" w:rsidR="00310D54" w:rsidRPr="005962D5" w:rsidRDefault="00310D54" w:rsidP="00310D54">
      <w:pPr>
        <w:jc w:val="both"/>
        <w:rPr>
          <w:b/>
          <w:bCs/>
        </w:rPr>
      </w:pPr>
      <w:r>
        <w:rPr>
          <w:b/>
          <w:bCs/>
        </w:rPr>
        <w:t>Ani minuta nazmar</w:t>
      </w:r>
    </w:p>
    <w:p w14:paraId="44E1523A" w14:textId="210A6938" w:rsidR="00310D54" w:rsidRPr="005962D5" w:rsidRDefault="00310D54" w:rsidP="00310D54">
      <w:pPr>
        <w:jc w:val="both"/>
      </w:pPr>
      <w:r w:rsidRPr="005962D5">
        <w:t xml:space="preserve">Mimořádně přesný a energeticky účinný bojler kávovaru dosáhne optimální teploty v průběhu několika sekund. Na přesnou extrakci dohlíží technologie </w:t>
      </w:r>
      <w:proofErr w:type="spellStart"/>
      <w:r w:rsidRPr="005962D5">
        <w:t>ThermoJet</w:t>
      </w:r>
      <w:proofErr w:type="spellEnd"/>
      <w:r w:rsidRPr="005962D5">
        <w:t xml:space="preserve">, která udržuje teplotu </w:t>
      </w:r>
      <w:proofErr w:type="gramStart"/>
      <w:r w:rsidRPr="005962D5">
        <w:t>93°C</w:t>
      </w:r>
      <w:proofErr w:type="gramEnd"/>
      <w:r w:rsidRPr="005962D5">
        <w:t xml:space="preserve"> a zároveň umožňuje regulovat ji podle potřeby. Kávovar Oracle® Jet extrahuje </w:t>
      </w:r>
      <w:proofErr w:type="spellStart"/>
      <w:r w:rsidRPr="005962D5">
        <w:t>cold</w:t>
      </w:r>
      <w:proofErr w:type="spellEnd"/>
      <w:r w:rsidRPr="005962D5">
        <w:t xml:space="preserve"> </w:t>
      </w:r>
      <w:proofErr w:type="spellStart"/>
      <w:r w:rsidRPr="005962D5">
        <w:t>brew</w:t>
      </w:r>
      <w:proofErr w:type="spellEnd"/>
      <w:r w:rsidRPr="005962D5">
        <w:t xml:space="preserve"> za méně než tři minuty, zatímco </w:t>
      </w:r>
      <w:proofErr w:type="spellStart"/>
      <w:r w:rsidRPr="005962D5">
        <w:t>cold</w:t>
      </w:r>
      <w:proofErr w:type="spellEnd"/>
      <w:r w:rsidRPr="005962D5">
        <w:t xml:space="preserve"> espresso se extrahuje za o něco více než jednu minutu. Funkce </w:t>
      </w:r>
      <w:r w:rsidRPr="005962D5">
        <w:rPr>
          <w:b/>
          <w:bCs/>
        </w:rPr>
        <w:t xml:space="preserve">Auto </w:t>
      </w:r>
      <w:proofErr w:type="spellStart"/>
      <w:r w:rsidRPr="005962D5">
        <w:rPr>
          <w:b/>
          <w:bCs/>
        </w:rPr>
        <w:t>Queue</w:t>
      </w:r>
      <w:proofErr w:type="spellEnd"/>
      <w:r w:rsidRPr="005962D5">
        <w:t xml:space="preserve"> zase koordinuje postupnost kroků při přípravě několika šálků kávy za sebou. Ve správném momentě tak spustí automatické napařování mléka na cappuccino nebo extrakci dalšího espressa.</w:t>
      </w:r>
    </w:p>
    <w:p w14:paraId="401AAA04" w14:textId="24B34568" w:rsidR="00310D54" w:rsidRPr="005962D5" w:rsidRDefault="00310D54" w:rsidP="00310D54">
      <w:pPr>
        <w:jc w:val="both"/>
      </w:pPr>
    </w:p>
    <w:p w14:paraId="59F93704" w14:textId="39B5D0C3" w:rsidR="00310D54" w:rsidRPr="005962D5" w:rsidRDefault="0086403C" w:rsidP="00310D54">
      <w:pPr>
        <w:jc w:val="both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2ECDD184" wp14:editId="02B40041">
            <wp:simplePos x="0" y="0"/>
            <wp:positionH relativeFrom="margin">
              <wp:posOffset>4427220</wp:posOffset>
            </wp:positionH>
            <wp:positionV relativeFrom="margin">
              <wp:posOffset>6076950</wp:posOffset>
            </wp:positionV>
            <wp:extent cx="1445895" cy="1445895"/>
            <wp:effectExtent l="0" t="0" r="1905" b="1905"/>
            <wp:wrapSquare wrapText="bothSides"/>
            <wp:docPr id="1267040675" name="Obrázek 1" descr="Obsah obrázku kávovar, spotřebič, Domácí spotřebič, kuchyňský spotřebič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040675" name="Obrázek 1" descr="Obsah obrázku kávovar, spotřebič, Domácí spotřebič, kuchyňský spotřebič&#10;&#10;Popis byl vytvořen automaticky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45895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0D54" w:rsidRPr="005962D5">
        <w:rPr>
          <w:b/>
          <w:bCs/>
        </w:rPr>
        <w:t>S ml</w:t>
      </w:r>
      <w:r w:rsidR="003B2EFB">
        <w:rPr>
          <w:b/>
          <w:bCs/>
        </w:rPr>
        <w:t>é</w:t>
      </w:r>
      <w:r w:rsidR="00310D54" w:rsidRPr="005962D5">
        <w:rPr>
          <w:b/>
          <w:bCs/>
        </w:rPr>
        <w:t>kem i bez</w:t>
      </w:r>
    </w:p>
    <w:p w14:paraId="19204740" w14:textId="21B5EE5D" w:rsidR="00310D54" w:rsidRPr="005962D5" w:rsidRDefault="00310D54" w:rsidP="00310D54">
      <w:pPr>
        <w:jc w:val="both"/>
      </w:pPr>
      <w:r w:rsidRPr="005962D5">
        <w:t xml:space="preserve">Pokud máte rádi mléčné speciality, jejich přípravu zvládnete stejně dokonale. Funkce </w:t>
      </w:r>
      <w:r w:rsidRPr="005962D5">
        <w:rPr>
          <w:b/>
          <w:bCs/>
        </w:rPr>
        <w:t xml:space="preserve">Auto </w:t>
      </w:r>
      <w:proofErr w:type="spellStart"/>
      <w:r w:rsidRPr="005962D5">
        <w:rPr>
          <w:b/>
          <w:bCs/>
        </w:rPr>
        <w:t>MilQ</w:t>
      </w:r>
      <w:proofErr w:type="spellEnd"/>
      <w:r w:rsidRPr="005962D5">
        <w:rPr>
          <w:b/>
          <w:bCs/>
        </w:rPr>
        <w:t>™</w:t>
      </w:r>
      <w:r w:rsidRPr="005962D5">
        <w:t xml:space="preserve"> totiž kalibruje tlak, teplotu a čas napěnění přesně podle typu mléka – ať už používáte kravské nebo alternativní rostlinné (ovesné, mandlové, sójové). Parní tryska se zabudovaným snímačem monitoruje teplotu mléka a umožňuje její regulaci v rozsahu od 40 do </w:t>
      </w:r>
      <w:proofErr w:type="gramStart"/>
      <w:r w:rsidRPr="005962D5">
        <w:t>75°C</w:t>
      </w:r>
      <w:proofErr w:type="gramEnd"/>
      <w:r w:rsidRPr="005962D5">
        <w:t xml:space="preserve"> i výběr z osmi nastavení struktury </w:t>
      </w:r>
      <w:proofErr w:type="spellStart"/>
      <w:r w:rsidRPr="005962D5">
        <w:t>mikropěny</w:t>
      </w:r>
      <w:proofErr w:type="spellEnd"/>
      <w:r w:rsidRPr="005962D5">
        <w:t xml:space="preserve"> pro bezchybn</w:t>
      </w:r>
      <w:r>
        <w:t>ý</w:t>
      </w:r>
      <w:r w:rsidRPr="005962D5">
        <w:t xml:space="preserve"> latte art.</w:t>
      </w:r>
    </w:p>
    <w:p w14:paraId="065A12BC" w14:textId="77777777" w:rsidR="00310D54" w:rsidRPr="005962D5" w:rsidRDefault="00310D54" w:rsidP="00310D54">
      <w:pPr>
        <w:jc w:val="both"/>
      </w:pPr>
    </w:p>
    <w:p w14:paraId="488D576A" w14:textId="1F44FCD4" w:rsidR="00310D54" w:rsidRPr="005962D5" w:rsidRDefault="00310D54" w:rsidP="00310D54">
      <w:pPr>
        <w:jc w:val="both"/>
      </w:pPr>
      <w:r w:rsidRPr="00221B2B">
        <w:t xml:space="preserve">Kávovar </w:t>
      </w:r>
      <w:proofErr w:type="spellStart"/>
      <w:r w:rsidRPr="00221B2B">
        <w:t>Sage</w:t>
      </w:r>
      <w:proofErr w:type="spellEnd"/>
      <w:r w:rsidRPr="00221B2B">
        <w:t xml:space="preserve"> </w:t>
      </w:r>
      <w:proofErr w:type="spellStart"/>
      <w:r w:rsidRPr="00221B2B">
        <w:t>the</w:t>
      </w:r>
      <w:proofErr w:type="spellEnd"/>
      <w:r w:rsidRPr="00221B2B">
        <w:t xml:space="preserve"> </w:t>
      </w:r>
      <w:proofErr w:type="spellStart"/>
      <w:r w:rsidRPr="00221B2B">
        <w:t>Oracle</w:t>
      </w:r>
      <w:r w:rsidRPr="00221B2B">
        <w:rPr>
          <w:vertAlign w:val="superscript"/>
        </w:rPr>
        <w:t>TM</w:t>
      </w:r>
      <w:proofErr w:type="spellEnd"/>
      <w:r w:rsidRPr="00221B2B">
        <w:t xml:space="preserve"> Jet se prodává v</w:t>
      </w:r>
      <w:r w:rsidR="00B424AE" w:rsidRPr="00221B2B">
        <w:t>e</w:t>
      </w:r>
      <w:r w:rsidRPr="00221B2B">
        <w:t xml:space="preserve"> 2 barvách – matně černé a stříbrné za cenu </w:t>
      </w:r>
      <w:r w:rsidR="00221B2B">
        <w:t>47 999</w:t>
      </w:r>
      <w:r w:rsidRPr="00221B2B">
        <w:t xml:space="preserve"> Kč</w:t>
      </w:r>
    </w:p>
    <w:p w14:paraId="715F6249" w14:textId="77777777" w:rsidR="00310D54" w:rsidRPr="005962D5" w:rsidRDefault="00310D54" w:rsidP="00310D54">
      <w:pPr>
        <w:jc w:val="both"/>
      </w:pPr>
    </w:p>
    <w:p w14:paraId="734A701F" w14:textId="77777777" w:rsidR="00310D54" w:rsidRPr="005962D5" w:rsidRDefault="00310D54" w:rsidP="00310D54">
      <w:pPr>
        <w:jc w:val="both"/>
      </w:pPr>
    </w:p>
    <w:p w14:paraId="09BC3ACB" w14:textId="77777777" w:rsidR="00310D54" w:rsidRPr="005962D5" w:rsidRDefault="00310D54" w:rsidP="00310D54">
      <w:pPr>
        <w:jc w:val="both"/>
      </w:pPr>
    </w:p>
    <w:p w14:paraId="7E5BD82F" w14:textId="77777777" w:rsidR="00C854D6" w:rsidRPr="006A69E0" w:rsidRDefault="00C854D6" w:rsidP="00310D54">
      <w:pPr>
        <w:jc w:val="both"/>
        <w:rPr>
          <w:rFonts w:ascii="Calibri" w:eastAsia="Times New Roman" w:hAnsi="Calibri" w:cstheme="minorHAnsi"/>
          <w:sz w:val="18"/>
          <w:szCs w:val="18"/>
          <w:lang w:eastAsia="cs-CZ"/>
        </w:rPr>
      </w:pPr>
      <w:r w:rsidRPr="006A69E0">
        <w:rPr>
          <w:rFonts w:ascii="Calibri" w:eastAsia="Times New Roman" w:hAnsi="Calibri" w:cstheme="minorHAnsi"/>
          <w:b/>
          <w:bCs/>
          <w:sz w:val="18"/>
          <w:szCs w:val="18"/>
        </w:rPr>
        <w:t xml:space="preserve">O značce </w:t>
      </w:r>
      <w:proofErr w:type="spellStart"/>
      <w:r w:rsidRPr="006A69E0">
        <w:rPr>
          <w:rFonts w:ascii="Calibri" w:eastAsia="Times New Roman" w:hAnsi="Calibri" w:cstheme="minorHAnsi"/>
          <w:b/>
          <w:bCs/>
          <w:sz w:val="18"/>
          <w:szCs w:val="18"/>
        </w:rPr>
        <w:t>Sage</w:t>
      </w:r>
      <w:proofErr w:type="spellEnd"/>
      <w:r w:rsidRPr="006A69E0">
        <w:rPr>
          <w:rFonts w:ascii="Calibri" w:eastAsia="Times New Roman" w:hAnsi="Calibri" w:cstheme="minorHAnsi"/>
          <w:b/>
          <w:bCs/>
          <w:sz w:val="18"/>
          <w:szCs w:val="18"/>
        </w:rPr>
        <w:t xml:space="preserve">: </w:t>
      </w:r>
    </w:p>
    <w:p w14:paraId="24817BB6" w14:textId="77777777" w:rsidR="00C854D6" w:rsidRPr="006A69E0" w:rsidRDefault="00C854D6" w:rsidP="00310D54">
      <w:pPr>
        <w:jc w:val="both"/>
        <w:rPr>
          <w:rFonts w:ascii="Calibri" w:eastAsia="Times New Roman" w:hAnsi="Calibri" w:cstheme="minorHAnsi"/>
          <w:sz w:val="18"/>
          <w:szCs w:val="18"/>
          <w:lang w:eastAsia="ar-SA"/>
        </w:rPr>
      </w:pPr>
      <w:proofErr w:type="spellStart"/>
      <w:r w:rsidRPr="006A69E0">
        <w:rPr>
          <w:rFonts w:ascii="Calibri" w:eastAsia="Times New Roman" w:hAnsi="Calibri" w:cstheme="minorHAnsi"/>
          <w:sz w:val="18"/>
          <w:szCs w:val="18"/>
        </w:rPr>
        <w:t>Sage</w:t>
      </w:r>
      <w:proofErr w:type="spellEnd"/>
      <w:r w:rsidRPr="006A69E0">
        <w:rPr>
          <w:rFonts w:ascii="Calibri" w:eastAsia="Times New Roman" w:hAnsi="Calibri" w:cstheme="minorHAnsi"/>
          <w:sz w:val="18"/>
          <w:szCs w:val="18"/>
        </w:rPr>
        <w:t xml:space="preserve"> je evropskou značkou společnosti </w:t>
      </w:r>
      <w:proofErr w:type="spellStart"/>
      <w:r w:rsidRPr="006A69E0">
        <w:rPr>
          <w:rFonts w:ascii="Calibri" w:eastAsia="Times New Roman" w:hAnsi="Calibri" w:cstheme="minorHAnsi"/>
          <w:sz w:val="18"/>
          <w:szCs w:val="18"/>
        </w:rPr>
        <w:t>Breville</w:t>
      </w:r>
      <w:proofErr w:type="spellEnd"/>
      <w:r w:rsidRPr="006A69E0">
        <w:rPr>
          <w:rFonts w:ascii="Calibri" w:eastAsia="Times New Roman" w:hAnsi="Calibri" w:cstheme="minorHAnsi"/>
          <w:sz w:val="18"/>
          <w:szCs w:val="18"/>
        </w:rPr>
        <w:t xml:space="preserve">, jejíž produkty se prodávají ve více než 50 zemích světa. Australská </w:t>
      </w:r>
      <w:proofErr w:type="spellStart"/>
      <w:r w:rsidRPr="006A69E0">
        <w:rPr>
          <w:rFonts w:ascii="Calibri" w:eastAsia="Times New Roman" w:hAnsi="Calibri" w:cstheme="minorHAnsi"/>
          <w:sz w:val="18"/>
          <w:szCs w:val="18"/>
        </w:rPr>
        <w:t>Breville</w:t>
      </w:r>
      <w:proofErr w:type="spellEnd"/>
      <w:r w:rsidRPr="006A69E0">
        <w:rPr>
          <w:rFonts w:ascii="Calibri" w:eastAsia="Times New Roman" w:hAnsi="Calibri" w:cstheme="minorHAnsi"/>
          <w:sz w:val="18"/>
          <w:szCs w:val="18"/>
        </w:rPr>
        <w:t xml:space="preserve"> </w:t>
      </w:r>
      <w:proofErr w:type="spellStart"/>
      <w:r w:rsidRPr="006A69E0">
        <w:rPr>
          <w:rFonts w:ascii="Calibri" w:eastAsia="Times New Roman" w:hAnsi="Calibri" w:cstheme="minorHAnsi"/>
          <w:sz w:val="18"/>
          <w:szCs w:val="18"/>
        </w:rPr>
        <w:t>Groupe</w:t>
      </w:r>
      <w:proofErr w:type="spellEnd"/>
      <w:r w:rsidRPr="006A69E0">
        <w:rPr>
          <w:rFonts w:ascii="Calibri" w:eastAsia="Times New Roman" w:hAnsi="Calibri" w:cstheme="minorHAnsi"/>
          <w:sz w:val="18"/>
          <w:szCs w:val="18"/>
        </w:rPr>
        <w:t xml:space="preserve"> je celosvětově známá díky vlastnímu vývoji malých kuchyňských spotřebičů nejvyšší kvality, vyznačující se dlouhou životností a skvělým uživatelským komfortem. Historie </w:t>
      </w:r>
      <w:proofErr w:type="spellStart"/>
      <w:r w:rsidRPr="006A69E0">
        <w:rPr>
          <w:rFonts w:ascii="Calibri" w:eastAsia="Times New Roman" w:hAnsi="Calibri" w:cstheme="minorHAnsi"/>
          <w:sz w:val="18"/>
          <w:szCs w:val="18"/>
        </w:rPr>
        <w:t>Brevillu</w:t>
      </w:r>
      <w:proofErr w:type="spellEnd"/>
      <w:r w:rsidRPr="006A69E0">
        <w:rPr>
          <w:rFonts w:ascii="Calibri" w:eastAsia="Times New Roman" w:hAnsi="Calibri" w:cstheme="minorHAnsi"/>
          <w:sz w:val="18"/>
          <w:szCs w:val="18"/>
        </w:rPr>
        <w:t xml:space="preserve"> se začala psát v roce 1932 a této společnosti vděčíme například za tzv. sendvič-toaster, který vyvinula jako první výrobce na světě. Po jeho uvedení na trh v roce 1974 se jenom v Austrálii prodalo 400 000 kusů. </w:t>
      </w:r>
    </w:p>
    <w:p w14:paraId="1673B9AE" w14:textId="77777777" w:rsidR="00C854D6" w:rsidRPr="006A69E0" w:rsidRDefault="00C854D6" w:rsidP="00310D54">
      <w:pPr>
        <w:spacing w:after="0"/>
        <w:jc w:val="both"/>
        <w:rPr>
          <w:rFonts w:ascii="Calibri" w:eastAsia="Times New Roman" w:hAnsi="Calibri" w:cstheme="minorHAnsi"/>
          <w:sz w:val="18"/>
          <w:szCs w:val="18"/>
        </w:rPr>
      </w:pPr>
      <w:r w:rsidRPr="006A69E0">
        <w:rPr>
          <w:rFonts w:ascii="Calibri" w:eastAsia="Times New Roman" w:hAnsi="Calibri" w:cstheme="minorHAnsi"/>
          <w:sz w:val="18"/>
          <w:szCs w:val="18"/>
        </w:rPr>
        <w:t xml:space="preserve">Na český trh značka </w:t>
      </w:r>
      <w:proofErr w:type="spellStart"/>
      <w:r w:rsidRPr="006A69E0">
        <w:rPr>
          <w:rFonts w:ascii="Calibri" w:eastAsia="Times New Roman" w:hAnsi="Calibri" w:cstheme="minorHAnsi"/>
          <w:sz w:val="18"/>
          <w:szCs w:val="18"/>
        </w:rPr>
        <w:t>Sage</w:t>
      </w:r>
      <w:proofErr w:type="spellEnd"/>
      <w:r w:rsidRPr="006A69E0">
        <w:rPr>
          <w:rFonts w:ascii="Calibri" w:eastAsia="Times New Roman" w:hAnsi="Calibri" w:cstheme="minorHAnsi"/>
          <w:sz w:val="18"/>
          <w:szCs w:val="18"/>
        </w:rPr>
        <w:t xml:space="preserve"> vstoupila v roce 2018 a postupně na něj uvede produkty zaměřené na přípravu kávy – espressa, mlýnky, pěniče; grilování – grily, smoking </w:t>
      </w:r>
      <w:proofErr w:type="spellStart"/>
      <w:r w:rsidRPr="006A69E0">
        <w:rPr>
          <w:rFonts w:ascii="Calibri" w:eastAsia="Times New Roman" w:hAnsi="Calibri" w:cstheme="minorHAnsi"/>
          <w:sz w:val="18"/>
          <w:szCs w:val="18"/>
        </w:rPr>
        <w:t>gun</w:t>
      </w:r>
      <w:proofErr w:type="spellEnd"/>
      <w:r w:rsidRPr="006A69E0">
        <w:rPr>
          <w:rFonts w:ascii="Calibri" w:eastAsia="Times New Roman" w:hAnsi="Calibri" w:cstheme="minorHAnsi"/>
          <w:sz w:val="18"/>
          <w:szCs w:val="18"/>
        </w:rPr>
        <w:t xml:space="preserve">; </w:t>
      </w:r>
      <w:proofErr w:type="spellStart"/>
      <w:r w:rsidRPr="006A69E0">
        <w:rPr>
          <w:rFonts w:ascii="Calibri" w:eastAsia="Times New Roman" w:hAnsi="Calibri" w:cstheme="minorHAnsi"/>
          <w:sz w:val="18"/>
          <w:szCs w:val="18"/>
        </w:rPr>
        <w:t>odšťavňování</w:t>
      </w:r>
      <w:proofErr w:type="spellEnd"/>
      <w:r w:rsidRPr="006A69E0">
        <w:rPr>
          <w:rFonts w:ascii="Calibri" w:eastAsia="Times New Roman" w:hAnsi="Calibri" w:cstheme="minorHAnsi"/>
          <w:sz w:val="18"/>
          <w:szCs w:val="18"/>
        </w:rPr>
        <w:t xml:space="preserve"> – odšťavňovače, smoothie nebo přípravu potravin – roboty, mixéry, food procesory. </w:t>
      </w:r>
      <w:r w:rsidRPr="006A69E0">
        <w:rPr>
          <w:rFonts w:ascii="Calibri" w:hAnsi="Calibri" w:cstheme="minorHAnsi"/>
          <w:sz w:val="18"/>
          <w:szCs w:val="18"/>
        </w:rPr>
        <w:t xml:space="preserve">Díky vlastnímu návrhu a náročnému testování bude možné u všech spotřebičů rozšířit záruku na tři roky. </w:t>
      </w:r>
      <w:r w:rsidRPr="006A69E0">
        <w:rPr>
          <w:rFonts w:ascii="Calibri" w:eastAsia="Times New Roman" w:hAnsi="Calibri" w:cstheme="minorHAnsi"/>
          <w:sz w:val="18"/>
          <w:szCs w:val="18"/>
        </w:rPr>
        <w:t xml:space="preserve">Pro Českou republiku, Slovensko, Maďarsko a Polsko značku </w:t>
      </w:r>
      <w:proofErr w:type="spellStart"/>
      <w:r w:rsidRPr="006A69E0">
        <w:rPr>
          <w:rFonts w:ascii="Calibri" w:eastAsia="Times New Roman" w:hAnsi="Calibri" w:cstheme="minorHAnsi"/>
          <w:sz w:val="18"/>
          <w:szCs w:val="18"/>
        </w:rPr>
        <w:t>Sage</w:t>
      </w:r>
      <w:proofErr w:type="spellEnd"/>
      <w:r w:rsidRPr="006A69E0">
        <w:rPr>
          <w:rFonts w:ascii="Calibri" w:eastAsia="Times New Roman" w:hAnsi="Calibri" w:cstheme="minorHAnsi"/>
          <w:sz w:val="18"/>
          <w:szCs w:val="18"/>
        </w:rPr>
        <w:t xml:space="preserve"> zastupuje exkluzivně společnost Fast ČR, patřící mezi největší regionální distributory domácích spotřebičů.</w:t>
      </w:r>
    </w:p>
    <w:p w14:paraId="70A70367" w14:textId="77777777" w:rsidR="00C854D6" w:rsidRPr="006A69E0" w:rsidRDefault="00C854D6" w:rsidP="00310D54">
      <w:pPr>
        <w:spacing w:after="0"/>
        <w:jc w:val="both"/>
        <w:rPr>
          <w:rFonts w:ascii="Calibri" w:hAnsi="Calibri" w:cstheme="minorHAnsi"/>
          <w:sz w:val="18"/>
          <w:szCs w:val="18"/>
        </w:rPr>
      </w:pPr>
    </w:p>
    <w:p w14:paraId="523A734A" w14:textId="77777777" w:rsidR="00C854D6" w:rsidRPr="006A69E0" w:rsidRDefault="00C854D6" w:rsidP="00310D54">
      <w:pPr>
        <w:spacing w:after="0"/>
        <w:jc w:val="both"/>
        <w:rPr>
          <w:rFonts w:ascii="Calibri" w:eastAsia="Calibri" w:hAnsi="Calibri" w:cstheme="minorHAnsi"/>
          <w:sz w:val="18"/>
          <w:szCs w:val="18"/>
        </w:rPr>
      </w:pPr>
      <w:r w:rsidRPr="006A69E0">
        <w:rPr>
          <w:rFonts w:ascii="Calibri" w:hAnsi="Calibri" w:cstheme="minorHAnsi"/>
          <w:sz w:val="18"/>
          <w:szCs w:val="18"/>
        </w:rPr>
        <w:t xml:space="preserve">Pro další informace a novinky navštivte adresu </w:t>
      </w:r>
      <w:hyperlink r:id="rId9">
        <w:r w:rsidRPr="006A69E0">
          <w:rPr>
            <w:rStyle w:val="Internetovodkaz"/>
            <w:rFonts w:ascii="Calibri" w:hAnsi="Calibri" w:cstheme="minorHAnsi"/>
            <w:sz w:val="18"/>
            <w:szCs w:val="18"/>
          </w:rPr>
          <w:t>www.sagecz.cz</w:t>
        </w:r>
      </w:hyperlink>
      <w:r w:rsidRPr="006A69E0">
        <w:rPr>
          <w:rFonts w:ascii="Calibri" w:hAnsi="Calibri" w:cstheme="minorHAnsi"/>
          <w:sz w:val="18"/>
          <w:szCs w:val="18"/>
        </w:rPr>
        <w:t xml:space="preserve">.  </w:t>
      </w:r>
    </w:p>
    <w:p w14:paraId="2765B4E0" w14:textId="77777777" w:rsidR="00C854D6" w:rsidRDefault="00C854D6" w:rsidP="00310D54">
      <w:pPr>
        <w:spacing w:after="0"/>
        <w:jc w:val="both"/>
      </w:pPr>
    </w:p>
    <w:p w14:paraId="13056061" w14:textId="77777777" w:rsidR="003C3B91" w:rsidRPr="006A69E0" w:rsidRDefault="005B2E62" w:rsidP="00310D54">
      <w:pPr>
        <w:spacing w:after="0"/>
        <w:jc w:val="both"/>
        <w:rPr>
          <w:rFonts w:ascii="Calibri" w:hAnsi="Calibri" w:cstheme="minorHAnsi"/>
          <w:b/>
          <w:sz w:val="18"/>
          <w:szCs w:val="18"/>
        </w:rPr>
      </w:pPr>
      <w:r w:rsidRPr="006A69E0">
        <w:rPr>
          <w:rFonts w:ascii="Calibri" w:hAnsi="Calibri" w:cstheme="minorHAnsi"/>
          <w:b/>
          <w:sz w:val="18"/>
          <w:szCs w:val="18"/>
        </w:rPr>
        <w:t>Kontakt pro média:</w:t>
      </w:r>
    </w:p>
    <w:p w14:paraId="504F167F" w14:textId="77777777" w:rsidR="003C3B91" w:rsidRPr="006A69E0" w:rsidRDefault="005B2E62" w:rsidP="00310D54">
      <w:pPr>
        <w:spacing w:after="0"/>
        <w:jc w:val="both"/>
        <w:rPr>
          <w:rFonts w:ascii="Calibri" w:hAnsi="Calibri" w:cstheme="minorHAnsi"/>
          <w:sz w:val="18"/>
          <w:szCs w:val="18"/>
        </w:rPr>
      </w:pPr>
      <w:r w:rsidRPr="006A69E0">
        <w:rPr>
          <w:rFonts w:ascii="Calibri" w:hAnsi="Calibri" w:cstheme="minorHAnsi"/>
          <w:sz w:val="18"/>
          <w:szCs w:val="18"/>
        </w:rPr>
        <w:t>Hedvika Přibová</w:t>
      </w:r>
    </w:p>
    <w:p w14:paraId="051ED4E4" w14:textId="77777777" w:rsidR="003C3B91" w:rsidRPr="006A69E0" w:rsidRDefault="005B2E62" w:rsidP="00310D54">
      <w:pPr>
        <w:spacing w:after="0"/>
        <w:jc w:val="both"/>
        <w:rPr>
          <w:rFonts w:ascii="Calibri" w:hAnsi="Calibri" w:cstheme="minorHAnsi"/>
          <w:sz w:val="18"/>
          <w:szCs w:val="18"/>
        </w:rPr>
      </w:pPr>
      <w:r w:rsidRPr="006A69E0">
        <w:rPr>
          <w:rFonts w:ascii="Calibri" w:hAnsi="Calibri" w:cstheme="minorHAnsi"/>
          <w:sz w:val="18"/>
          <w:szCs w:val="18"/>
        </w:rPr>
        <w:t>PHOENIX COMMUNICATION</w:t>
      </w:r>
    </w:p>
    <w:p w14:paraId="0AD9DEA3" w14:textId="4F4EEA60" w:rsidR="003C3B91" w:rsidRPr="006A69E0" w:rsidRDefault="00064187" w:rsidP="00310D54">
      <w:pPr>
        <w:spacing w:after="0"/>
        <w:jc w:val="both"/>
        <w:rPr>
          <w:rFonts w:ascii="Calibri" w:eastAsia="Times New Roman" w:hAnsi="Calibri" w:cs="Times New Roman"/>
          <w:sz w:val="18"/>
          <w:szCs w:val="18"/>
          <w:lang w:eastAsia="cs-CZ"/>
        </w:rPr>
      </w:pPr>
      <w:r w:rsidRPr="006A69E0">
        <w:rPr>
          <w:rFonts w:ascii="Calibri" w:eastAsia="Times New Roman" w:hAnsi="Calibri" w:cstheme="minorHAnsi"/>
          <w:sz w:val="18"/>
          <w:szCs w:val="18"/>
          <w:lang w:eastAsia="cs-CZ"/>
        </w:rPr>
        <w:t>110 00 | Praha 1</w:t>
      </w:r>
      <w:r w:rsidR="005B2E62" w:rsidRPr="006A69E0">
        <w:rPr>
          <w:rFonts w:ascii="Calibri" w:eastAsia="Times New Roman" w:hAnsi="Calibri" w:cstheme="minorHAnsi"/>
          <w:sz w:val="18"/>
          <w:szCs w:val="18"/>
          <w:lang w:eastAsia="cs-CZ"/>
        </w:rPr>
        <w:t xml:space="preserve"> | </w:t>
      </w:r>
      <w:r w:rsidRPr="006A69E0">
        <w:rPr>
          <w:rFonts w:ascii="Calibri" w:eastAsia="Times New Roman" w:hAnsi="Calibri" w:cs="Times New Roman"/>
          <w:sz w:val="18"/>
          <w:szCs w:val="18"/>
          <w:lang w:eastAsia="cs-CZ"/>
        </w:rPr>
        <w:t>Opletalova 919/5</w:t>
      </w:r>
    </w:p>
    <w:p w14:paraId="633EC258" w14:textId="77777777" w:rsidR="003C3B91" w:rsidRPr="006A69E0" w:rsidRDefault="005B2E62" w:rsidP="00310D54">
      <w:pPr>
        <w:spacing w:after="0"/>
        <w:jc w:val="both"/>
        <w:rPr>
          <w:rFonts w:ascii="Calibri" w:hAnsi="Calibri" w:cstheme="minorHAnsi"/>
          <w:sz w:val="18"/>
          <w:szCs w:val="18"/>
        </w:rPr>
      </w:pPr>
      <w:hyperlink r:id="rId10">
        <w:r w:rsidRPr="006A69E0">
          <w:rPr>
            <w:rStyle w:val="Internetovodkaz"/>
            <w:rFonts w:ascii="Calibri" w:hAnsi="Calibri" w:cstheme="minorHAnsi"/>
            <w:sz w:val="18"/>
            <w:szCs w:val="18"/>
          </w:rPr>
          <w:t>hedvika@phoenixcom.cz</w:t>
        </w:r>
      </w:hyperlink>
      <w:r w:rsidRPr="006A69E0">
        <w:rPr>
          <w:rStyle w:val="Internetovodkaz"/>
          <w:rFonts w:ascii="Calibri" w:hAnsi="Calibri" w:cstheme="minorHAnsi"/>
          <w:sz w:val="18"/>
          <w:szCs w:val="18"/>
        </w:rPr>
        <w:t xml:space="preserve"> </w:t>
      </w:r>
    </w:p>
    <w:p w14:paraId="79B28D78" w14:textId="77777777" w:rsidR="003C3B91" w:rsidRPr="006A69E0" w:rsidRDefault="005B2E62" w:rsidP="00310D54">
      <w:pPr>
        <w:spacing w:after="0"/>
        <w:jc w:val="both"/>
        <w:rPr>
          <w:rFonts w:ascii="Calibri" w:hAnsi="Calibri" w:cstheme="minorHAnsi"/>
        </w:rPr>
      </w:pPr>
      <w:r w:rsidRPr="006A69E0">
        <w:rPr>
          <w:rFonts w:ascii="Calibri" w:hAnsi="Calibri" w:cstheme="minorHAnsi"/>
          <w:sz w:val="18"/>
          <w:szCs w:val="18"/>
        </w:rPr>
        <w:t>+420 774 273 821</w:t>
      </w:r>
    </w:p>
    <w:p w14:paraId="51EA3D30" w14:textId="77777777" w:rsidR="003C3B91" w:rsidRPr="006A69E0" w:rsidRDefault="003C3B91" w:rsidP="00310D54">
      <w:pPr>
        <w:spacing w:after="0"/>
        <w:jc w:val="both"/>
        <w:rPr>
          <w:rFonts w:ascii="Calibri" w:hAnsi="Calibri"/>
        </w:rPr>
      </w:pPr>
    </w:p>
    <w:sectPr w:rsidR="003C3B91" w:rsidRPr="006A69E0">
      <w:headerReference w:type="default" r:id="rId11"/>
      <w:pgSz w:w="11906" w:h="16838"/>
      <w:pgMar w:top="1417" w:right="1417" w:bottom="1417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7ABA4" w14:textId="77777777" w:rsidR="009267A6" w:rsidRDefault="009267A6">
      <w:pPr>
        <w:spacing w:after="0" w:line="240" w:lineRule="auto"/>
      </w:pPr>
      <w:r>
        <w:separator/>
      </w:r>
    </w:p>
  </w:endnote>
  <w:endnote w:type="continuationSeparator" w:id="0">
    <w:p w14:paraId="384F7E81" w14:textId="77777777" w:rsidR="009267A6" w:rsidRDefault="00926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5C049" w14:textId="77777777" w:rsidR="009267A6" w:rsidRDefault="009267A6">
      <w:pPr>
        <w:spacing w:after="0" w:line="240" w:lineRule="auto"/>
      </w:pPr>
      <w:r>
        <w:separator/>
      </w:r>
    </w:p>
  </w:footnote>
  <w:footnote w:type="continuationSeparator" w:id="0">
    <w:p w14:paraId="02C87CBA" w14:textId="77777777" w:rsidR="009267A6" w:rsidRDefault="00926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D9754" w14:textId="77777777" w:rsidR="00A875E7" w:rsidRDefault="00A875E7">
    <w:pPr>
      <w:pStyle w:val="Zhlav"/>
      <w:jc w:val="center"/>
    </w:pPr>
    <w:r>
      <w:rPr>
        <w:noProof/>
        <w:lang w:val="en-US"/>
      </w:rPr>
      <w:drawing>
        <wp:inline distT="0" distB="0" distL="0" distR="0" wp14:anchorId="697492E2" wp14:editId="3833D306">
          <wp:extent cx="1383665" cy="702945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702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4353AC" w14:textId="77777777" w:rsidR="00A875E7" w:rsidRDefault="00A875E7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06D84"/>
    <w:multiLevelType w:val="hybridMultilevel"/>
    <w:tmpl w:val="4D7AA6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638CC"/>
    <w:multiLevelType w:val="hybridMultilevel"/>
    <w:tmpl w:val="60A03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27C85"/>
    <w:multiLevelType w:val="hybridMultilevel"/>
    <w:tmpl w:val="7946C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20F77"/>
    <w:multiLevelType w:val="hybridMultilevel"/>
    <w:tmpl w:val="E41E0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84630"/>
    <w:multiLevelType w:val="hybridMultilevel"/>
    <w:tmpl w:val="E33E4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82F1D"/>
    <w:multiLevelType w:val="hybridMultilevel"/>
    <w:tmpl w:val="35AC94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71357"/>
    <w:multiLevelType w:val="hybridMultilevel"/>
    <w:tmpl w:val="41442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051269">
    <w:abstractNumId w:val="5"/>
  </w:num>
  <w:num w:numId="2" w16cid:durableId="107050504">
    <w:abstractNumId w:val="2"/>
  </w:num>
  <w:num w:numId="3" w16cid:durableId="301859302">
    <w:abstractNumId w:val="0"/>
  </w:num>
  <w:num w:numId="4" w16cid:durableId="272790483">
    <w:abstractNumId w:val="4"/>
  </w:num>
  <w:num w:numId="5" w16cid:durableId="1319771114">
    <w:abstractNumId w:val="3"/>
  </w:num>
  <w:num w:numId="6" w16cid:durableId="242227088">
    <w:abstractNumId w:val="1"/>
  </w:num>
  <w:num w:numId="7" w16cid:durableId="7559783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B91"/>
    <w:rsid w:val="000139F2"/>
    <w:rsid w:val="00060BB3"/>
    <w:rsid w:val="00064056"/>
    <w:rsid w:val="00064187"/>
    <w:rsid w:val="00067104"/>
    <w:rsid w:val="00083DD2"/>
    <w:rsid w:val="000A3D75"/>
    <w:rsid w:val="000C5B6D"/>
    <w:rsid w:val="00134560"/>
    <w:rsid w:val="0013483F"/>
    <w:rsid w:val="0013609F"/>
    <w:rsid w:val="00156A76"/>
    <w:rsid w:val="00160CED"/>
    <w:rsid w:val="00167C96"/>
    <w:rsid w:val="00192A77"/>
    <w:rsid w:val="001A6C59"/>
    <w:rsid w:val="001C43D0"/>
    <w:rsid w:val="001D6827"/>
    <w:rsid w:val="001F4905"/>
    <w:rsid w:val="00221B2B"/>
    <w:rsid w:val="00231CCD"/>
    <w:rsid w:val="00242EB9"/>
    <w:rsid w:val="0028088B"/>
    <w:rsid w:val="002A1F22"/>
    <w:rsid w:val="002A2A7D"/>
    <w:rsid w:val="002A65B2"/>
    <w:rsid w:val="002F2B52"/>
    <w:rsid w:val="00306C51"/>
    <w:rsid w:val="00310D54"/>
    <w:rsid w:val="00365AF7"/>
    <w:rsid w:val="00377EAE"/>
    <w:rsid w:val="003A45B7"/>
    <w:rsid w:val="003A63B0"/>
    <w:rsid w:val="003B2EFB"/>
    <w:rsid w:val="003B3D6E"/>
    <w:rsid w:val="003C1A1A"/>
    <w:rsid w:val="003C3B91"/>
    <w:rsid w:val="003F7D33"/>
    <w:rsid w:val="004250B9"/>
    <w:rsid w:val="004347D5"/>
    <w:rsid w:val="004407B6"/>
    <w:rsid w:val="0044683D"/>
    <w:rsid w:val="00460D9B"/>
    <w:rsid w:val="0047595F"/>
    <w:rsid w:val="0048623B"/>
    <w:rsid w:val="00491B47"/>
    <w:rsid w:val="00494D6C"/>
    <w:rsid w:val="004A5723"/>
    <w:rsid w:val="004D0A01"/>
    <w:rsid w:val="004E2E0B"/>
    <w:rsid w:val="004E333F"/>
    <w:rsid w:val="0050035E"/>
    <w:rsid w:val="00511D04"/>
    <w:rsid w:val="00512057"/>
    <w:rsid w:val="00520C65"/>
    <w:rsid w:val="005476E3"/>
    <w:rsid w:val="00556C37"/>
    <w:rsid w:val="005A75F5"/>
    <w:rsid w:val="005B2E62"/>
    <w:rsid w:val="005B33FE"/>
    <w:rsid w:val="005F6F64"/>
    <w:rsid w:val="00617085"/>
    <w:rsid w:val="00632F75"/>
    <w:rsid w:val="006407CC"/>
    <w:rsid w:val="006429B4"/>
    <w:rsid w:val="00661DB3"/>
    <w:rsid w:val="006664A1"/>
    <w:rsid w:val="00670921"/>
    <w:rsid w:val="006A69E0"/>
    <w:rsid w:val="006C3726"/>
    <w:rsid w:val="006D23D1"/>
    <w:rsid w:val="006D7B20"/>
    <w:rsid w:val="006E2A58"/>
    <w:rsid w:val="006F7C67"/>
    <w:rsid w:val="0073712E"/>
    <w:rsid w:val="00746AB1"/>
    <w:rsid w:val="00753AC3"/>
    <w:rsid w:val="007655E9"/>
    <w:rsid w:val="0079593F"/>
    <w:rsid w:val="007A4FDC"/>
    <w:rsid w:val="007A611D"/>
    <w:rsid w:val="007C2F89"/>
    <w:rsid w:val="007C41BF"/>
    <w:rsid w:val="007D5462"/>
    <w:rsid w:val="007D630A"/>
    <w:rsid w:val="007E347C"/>
    <w:rsid w:val="007E395C"/>
    <w:rsid w:val="007F74FB"/>
    <w:rsid w:val="008070B4"/>
    <w:rsid w:val="0082462E"/>
    <w:rsid w:val="0086403C"/>
    <w:rsid w:val="00871F8D"/>
    <w:rsid w:val="00877945"/>
    <w:rsid w:val="00887F78"/>
    <w:rsid w:val="008955B8"/>
    <w:rsid w:val="00896C42"/>
    <w:rsid w:val="008E6042"/>
    <w:rsid w:val="008F35B8"/>
    <w:rsid w:val="009267A6"/>
    <w:rsid w:val="009670A2"/>
    <w:rsid w:val="009958FE"/>
    <w:rsid w:val="009A05D1"/>
    <w:rsid w:val="009A0D67"/>
    <w:rsid w:val="009A3116"/>
    <w:rsid w:val="009A33F6"/>
    <w:rsid w:val="009B43DC"/>
    <w:rsid w:val="009C7ADA"/>
    <w:rsid w:val="009D4AEC"/>
    <w:rsid w:val="009E051F"/>
    <w:rsid w:val="009E0799"/>
    <w:rsid w:val="009E3D03"/>
    <w:rsid w:val="009E3F13"/>
    <w:rsid w:val="009F3C96"/>
    <w:rsid w:val="00A2372A"/>
    <w:rsid w:val="00A52C57"/>
    <w:rsid w:val="00A737D8"/>
    <w:rsid w:val="00A74CAE"/>
    <w:rsid w:val="00A875E7"/>
    <w:rsid w:val="00A918F1"/>
    <w:rsid w:val="00A978B9"/>
    <w:rsid w:val="00AA5ED8"/>
    <w:rsid w:val="00AB59EA"/>
    <w:rsid w:val="00B424AE"/>
    <w:rsid w:val="00B43D3F"/>
    <w:rsid w:val="00B55485"/>
    <w:rsid w:val="00B65552"/>
    <w:rsid w:val="00B93423"/>
    <w:rsid w:val="00C07512"/>
    <w:rsid w:val="00C2023A"/>
    <w:rsid w:val="00C21A08"/>
    <w:rsid w:val="00C42C82"/>
    <w:rsid w:val="00C60ABC"/>
    <w:rsid w:val="00C770B6"/>
    <w:rsid w:val="00C82BC7"/>
    <w:rsid w:val="00C854D6"/>
    <w:rsid w:val="00C953F7"/>
    <w:rsid w:val="00C96549"/>
    <w:rsid w:val="00CA2ABD"/>
    <w:rsid w:val="00D6679A"/>
    <w:rsid w:val="00D67AF9"/>
    <w:rsid w:val="00D745D0"/>
    <w:rsid w:val="00DA74BE"/>
    <w:rsid w:val="00DD1684"/>
    <w:rsid w:val="00E101DA"/>
    <w:rsid w:val="00E33D74"/>
    <w:rsid w:val="00E57465"/>
    <w:rsid w:val="00E80A31"/>
    <w:rsid w:val="00EE0EB3"/>
    <w:rsid w:val="00EE50AE"/>
    <w:rsid w:val="00F103E1"/>
    <w:rsid w:val="00F140FB"/>
    <w:rsid w:val="00F15E58"/>
    <w:rsid w:val="00F4337C"/>
    <w:rsid w:val="00F535F0"/>
    <w:rsid w:val="00F7666C"/>
    <w:rsid w:val="00F9063A"/>
    <w:rsid w:val="00F917D2"/>
    <w:rsid w:val="00F978A6"/>
    <w:rsid w:val="00FA20A7"/>
    <w:rsid w:val="00FC2E37"/>
    <w:rsid w:val="00FC6CD3"/>
    <w:rsid w:val="00FD1230"/>
    <w:rsid w:val="00FE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2C0F2B"/>
  <w15:docId w15:val="{3FBE4F8B-371F-2E40-B21A-1F4FE258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4BF6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012245"/>
  </w:style>
  <w:style w:type="character" w:customStyle="1" w:styleId="ZpatChar">
    <w:name w:val="Zápatí Char"/>
    <w:basedOn w:val="Standardnpsmoodstavce"/>
    <w:link w:val="Zpat"/>
    <w:uiPriority w:val="99"/>
    <w:qFormat/>
    <w:rsid w:val="00012245"/>
  </w:style>
  <w:style w:type="character" w:customStyle="1" w:styleId="Internetovodkaz">
    <w:name w:val="Internetový odkaz"/>
    <w:basedOn w:val="Standardnpsmoodstavce"/>
    <w:uiPriority w:val="99"/>
    <w:unhideWhenUsed/>
    <w:rsid w:val="00831D19"/>
    <w:rPr>
      <w:color w:val="0563C1" w:themeColor="hyperlink"/>
      <w:u w:val="single"/>
    </w:rPr>
  </w:style>
  <w:style w:type="character" w:customStyle="1" w:styleId="slovndk">
    <w:name w:val="Číslování řádků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D032D8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012245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12245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B2E62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2E6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250B9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B93423"/>
    <w:pPr>
      <w:suppressAutoHyphens w:val="0"/>
    </w:pPr>
  </w:style>
  <w:style w:type="character" w:customStyle="1" w:styleId="Zdraznn1">
    <w:name w:val="Zdůraznění1"/>
    <w:basedOn w:val="Standardnpsmoodstavce"/>
    <w:uiPriority w:val="20"/>
    <w:qFormat/>
    <w:rsid w:val="007C41BF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4D0A01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1D682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customStyle="1" w:styleId="apple-converted-space">
    <w:name w:val="apple-converted-space"/>
    <w:basedOn w:val="Standardnpsmoodstavce"/>
    <w:rsid w:val="001D6827"/>
  </w:style>
  <w:style w:type="character" w:styleId="Odkaznakoment">
    <w:name w:val="annotation reference"/>
    <w:basedOn w:val="Standardnpsmoodstavce"/>
    <w:uiPriority w:val="99"/>
    <w:semiHidden/>
    <w:unhideWhenUsed/>
    <w:rsid w:val="00064187"/>
    <w:rPr>
      <w:sz w:val="16"/>
      <w:szCs w:val="16"/>
    </w:rPr>
  </w:style>
  <w:style w:type="paragraph" w:customStyle="1" w:styleId="listitem">
    <w:name w:val="list__item"/>
    <w:basedOn w:val="Normln"/>
    <w:rsid w:val="00887F7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9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1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9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1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1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0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3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7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8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0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6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2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2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6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0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4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6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2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7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3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7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4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5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0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6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4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5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ebp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edvika@phoenixco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gecz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AE57D-66F8-E046-B837-B00EB8E65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551</Words>
  <Characters>3251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Invester holding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Novotná | PHOENIXCOM</dc:creator>
  <dc:description/>
  <cp:lastModifiedBy>Hedvika Přibová | PHOENIXCOM</cp:lastModifiedBy>
  <cp:revision>4</cp:revision>
  <dcterms:created xsi:type="dcterms:W3CDTF">2024-09-24T14:16:00Z</dcterms:created>
  <dcterms:modified xsi:type="dcterms:W3CDTF">2024-10-10T12:27:00Z</dcterms:modified>
  <dc:language>cs-CZ</dc:language>
</cp:coreProperties>
</file>