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documenttasks/documenttasks1.xml" ContentType="application/vnd.ms-office.documenttask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0CCBA7FD" w14:textId="61C262AD" w:rsidR="00896A80" w:rsidRDefault="00D92F93" w:rsidP="420C458B">
      <w:pPr>
        <w:spacing w:line="276" w:lineRule="auto"/>
        <w:jc w:val="center"/>
        <w:rPr>
          <w:rFonts w:asciiTheme="majorHAnsi" w:eastAsiaTheme="majorEastAsia" w:hAnsiTheme="majorHAnsi" w:cstheme="majorBidi"/>
          <w:b/>
          <w:bCs/>
          <w:sz w:val="28"/>
          <w:szCs w:val="28"/>
        </w:rPr>
      </w:pPr>
      <w:r w:rsidRPr="420C458B">
        <w:rPr>
          <w:rFonts w:asciiTheme="majorHAnsi" w:eastAsiaTheme="majorEastAsia" w:hAnsiTheme="majorHAnsi" w:cstheme="majorBidi"/>
          <w:b/>
          <w:bCs/>
          <w:sz w:val="28"/>
          <w:szCs w:val="28"/>
        </w:rPr>
        <w:t xml:space="preserve">Vánoční </w:t>
      </w:r>
      <w:r w:rsidR="418184C3" w:rsidRPr="420C458B">
        <w:rPr>
          <w:rFonts w:asciiTheme="majorHAnsi" w:eastAsiaTheme="majorEastAsia" w:hAnsiTheme="majorHAnsi" w:cstheme="majorBidi"/>
          <w:b/>
          <w:bCs/>
          <w:sz w:val="28"/>
          <w:szCs w:val="28"/>
        </w:rPr>
        <w:t>inspirace: Dárky, které potěší</w:t>
      </w:r>
    </w:p>
    <w:p w14:paraId="7BB0B770" w14:textId="514B49BC" w:rsidR="00054809" w:rsidRDefault="1DDC2956" w:rsidP="72E6BCDD">
      <w:pPr>
        <w:spacing w:before="240" w:after="240" w:line="276" w:lineRule="auto"/>
        <w:jc w:val="both"/>
        <w:rPr>
          <w:rFonts w:ascii="Calibri" w:eastAsia="Calibri" w:hAnsi="Calibri" w:cs="Calibri"/>
        </w:rPr>
      </w:pPr>
      <w:r w:rsidRPr="72E6BCDD">
        <w:rPr>
          <w:rFonts w:ascii="Calibri" w:eastAsia="Calibri" w:hAnsi="Calibri" w:cs="Calibri"/>
        </w:rPr>
        <w:t>Vánoce se blíží a s nimi i každoroční výzva: jak vybrat ten pravý dárek, který skutečně potěší? Připravili jsme inspiraci na dárky pro každého – pro malé i velké, pro milovníky stylových spotřebičů, elektroniky, kosmetiky či kultury. Naše tipy pokrývají různorodé kategorie i cenové relace, takže snadno najdete něco pro každého na vašem seznamu.</w:t>
      </w:r>
    </w:p>
    <w:p w14:paraId="3D17658E" w14:textId="18B81A2B" w:rsidR="00054809" w:rsidRDefault="00054809" w:rsidP="72E6BCDD">
      <w:pPr>
        <w:spacing w:line="276" w:lineRule="auto"/>
        <w:jc w:val="center"/>
        <w:rPr>
          <w:rFonts w:asciiTheme="majorHAnsi" w:eastAsiaTheme="majorEastAsia" w:hAnsiTheme="majorHAnsi" w:cstheme="majorBidi"/>
          <w:b/>
          <w:bCs/>
          <w:sz w:val="28"/>
          <w:szCs w:val="28"/>
        </w:rPr>
      </w:pPr>
    </w:p>
    <w:tbl>
      <w:tblPr>
        <w:tblStyle w:val="TableGrid"/>
        <w:tblW w:w="0" w:type="auto"/>
        <w:tblLook w:val="04A0" w:firstRow="1" w:lastRow="0" w:firstColumn="1" w:lastColumn="0" w:noHBand="0" w:noVBand="1"/>
      </w:tblPr>
      <w:tblGrid>
        <w:gridCol w:w="4220"/>
        <w:gridCol w:w="4220"/>
      </w:tblGrid>
      <w:tr w:rsidR="2362D9A1" w14:paraId="633B2F90" w14:textId="77777777" w:rsidTr="2D16AE98">
        <w:tc>
          <w:tcPr>
            <w:tcW w:w="4220" w:type="dxa"/>
          </w:tcPr>
          <w:p w14:paraId="5CDB7C0C" w14:textId="7C094520" w:rsidR="5480FC62" w:rsidRDefault="3663F405" w:rsidP="1EC379DB">
            <w:pPr>
              <w:jc w:val="center"/>
              <w:rPr>
                <w:rFonts w:asciiTheme="majorHAnsi" w:eastAsiaTheme="majorEastAsia" w:hAnsiTheme="majorHAnsi" w:cstheme="majorBidi"/>
                <w:color w:val="000000" w:themeColor="text1"/>
                <w:sz w:val="22"/>
                <w:szCs w:val="22"/>
              </w:rPr>
            </w:pPr>
            <w:r w:rsidRPr="1EC379DB">
              <w:rPr>
                <w:rFonts w:asciiTheme="majorHAnsi" w:eastAsiaTheme="majorEastAsia" w:hAnsiTheme="majorHAnsi" w:cstheme="majorBidi"/>
                <w:b/>
                <w:bCs/>
                <w:color w:val="000000" w:themeColor="text1"/>
                <w:sz w:val="22"/>
                <w:szCs w:val="22"/>
              </w:rPr>
              <w:t xml:space="preserve">SodaStream ENSO: </w:t>
            </w:r>
            <w:r w:rsidR="4BB422AF" w:rsidRPr="1EC379DB">
              <w:rPr>
                <w:rFonts w:asciiTheme="majorHAnsi" w:eastAsiaTheme="majorEastAsia" w:hAnsiTheme="majorHAnsi" w:cstheme="majorBidi"/>
                <w:b/>
                <w:bCs/>
                <w:color w:val="000000" w:themeColor="text1"/>
                <w:sz w:val="22"/>
                <w:szCs w:val="22"/>
              </w:rPr>
              <w:t>M</w:t>
            </w:r>
            <w:r w:rsidR="5480FC62" w:rsidRPr="1EC379DB">
              <w:rPr>
                <w:rFonts w:asciiTheme="majorHAnsi" w:eastAsiaTheme="majorEastAsia" w:hAnsiTheme="majorHAnsi" w:cstheme="majorBidi"/>
                <w:b/>
                <w:bCs/>
                <w:color w:val="000000" w:themeColor="text1"/>
                <w:sz w:val="22"/>
                <w:szCs w:val="22"/>
              </w:rPr>
              <w:t>istrovské dílo</w:t>
            </w:r>
          </w:p>
          <w:p w14:paraId="3EAD47E6" w14:textId="3E5E78E7" w:rsidR="2362D9A1" w:rsidRDefault="2362D9A1" w:rsidP="233C3630">
            <w:pPr>
              <w:spacing w:line="276" w:lineRule="auto"/>
              <w:rPr>
                <w:rFonts w:asciiTheme="majorHAnsi" w:eastAsiaTheme="majorEastAsia" w:hAnsiTheme="majorHAnsi" w:cstheme="majorBidi"/>
                <w:b/>
                <w:bCs/>
                <w:sz w:val="22"/>
                <w:szCs w:val="22"/>
              </w:rPr>
            </w:pPr>
          </w:p>
          <w:p w14:paraId="0525EAD7" w14:textId="61243CCB" w:rsidR="65D3ABF3" w:rsidRDefault="5480FC62" w:rsidP="233C3630">
            <w:pPr>
              <w:spacing w:line="276" w:lineRule="auto"/>
              <w:jc w:val="both"/>
              <w:rPr>
                <w:rFonts w:asciiTheme="majorHAnsi" w:eastAsiaTheme="majorEastAsia" w:hAnsiTheme="majorHAnsi" w:cstheme="majorBidi"/>
                <w:color w:val="000000" w:themeColor="text1"/>
                <w:sz w:val="22"/>
                <w:szCs w:val="22"/>
              </w:rPr>
            </w:pPr>
            <w:r w:rsidRPr="233C3630">
              <w:rPr>
                <w:rFonts w:asciiTheme="majorHAnsi" w:eastAsiaTheme="majorEastAsia" w:hAnsiTheme="majorHAnsi" w:cstheme="majorBidi"/>
                <w:color w:val="000000" w:themeColor="text1"/>
                <w:sz w:val="22"/>
                <w:szCs w:val="22"/>
              </w:rPr>
              <w:t>SodaStream ENSO je víc než jen výrobník perlivé vody, je to doslova mistrovské dílo! Jeho autorem je japonský designér Naoto Fukusawa, známý svým důrazem na čisté linie, hladké povrchy a prvotřídní materiály. Celé tělo výrobníku, včetně tlačítka pro sycení a karbonizační trysky, je vyrobeno z nerezové oceli, přičemž prémiový design přístroje dokonale ladí se špičkovou funkčností. Součástí balení je luxusní litrová lahev z odolného materiálu Tritan s odnímatelným nerezovým dnem a bombička se systémem Quick Connect. Jinými slovy, tento designový kousek nebude jen ozdobou vaší domácnosti, ale je předurčen k dlouholetému každodennímu používání.</w:t>
            </w:r>
          </w:p>
          <w:p w14:paraId="250D54CF" w14:textId="61C84CF9" w:rsidR="65D3ABF3" w:rsidRDefault="65D3ABF3" w:rsidP="233C3630">
            <w:pPr>
              <w:spacing w:line="276" w:lineRule="auto"/>
              <w:jc w:val="both"/>
              <w:rPr>
                <w:rFonts w:asciiTheme="majorHAnsi" w:eastAsiaTheme="majorEastAsia" w:hAnsiTheme="majorHAnsi" w:cstheme="majorBidi"/>
                <w:color w:val="000000" w:themeColor="text1"/>
                <w:sz w:val="22"/>
                <w:szCs w:val="22"/>
              </w:rPr>
            </w:pPr>
          </w:p>
          <w:p w14:paraId="6FF76AF2" w14:textId="4D7EF91D" w:rsidR="65D3ABF3" w:rsidRDefault="5480FC62" w:rsidP="0E309DB2">
            <w:pPr>
              <w:spacing w:line="276" w:lineRule="auto"/>
              <w:jc w:val="both"/>
              <w:rPr>
                <w:rFonts w:asciiTheme="majorHAnsi" w:eastAsiaTheme="majorEastAsia" w:hAnsiTheme="majorHAnsi" w:cstheme="majorBidi"/>
                <w:color w:val="000000" w:themeColor="text1"/>
                <w:sz w:val="22"/>
                <w:szCs w:val="22"/>
              </w:rPr>
            </w:pPr>
            <w:r w:rsidRPr="0E309DB2">
              <w:rPr>
                <w:rFonts w:asciiTheme="majorHAnsi" w:eastAsiaTheme="majorEastAsia" w:hAnsiTheme="majorHAnsi" w:cstheme="majorBidi"/>
                <w:color w:val="000000" w:themeColor="text1"/>
                <w:sz w:val="22"/>
                <w:szCs w:val="22"/>
              </w:rPr>
              <w:t>Cena: 5999 Kč</w:t>
            </w:r>
            <w:r w:rsidR="19CCC009" w:rsidRPr="0E309DB2">
              <w:rPr>
                <w:rFonts w:asciiTheme="majorHAnsi" w:eastAsiaTheme="majorEastAsia" w:hAnsiTheme="majorHAnsi" w:cstheme="majorBidi"/>
                <w:color w:val="000000" w:themeColor="text1"/>
                <w:sz w:val="22"/>
                <w:szCs w:val="22"/>
              </w:rPr>
              <w:t xml:space="preserve">, </w:t>
            </w:r>
            <w:hyperlink r:id="rId8">
              <w:r w:rsidRPr="0E309DB2">
                <w:rPr>
                  <w:rStyle w:val="Hyperlink"/>
                  <w:rFonts w:asciiTheme="majorHAnsi" w:eastAsiaTheme="majorEastAsia" w:hAnsiTheme="majorHAnsi" w:cstheme="majorBidi"/>
                  <w:sz w:val="22"/>
                  <w:szCs w:val="22"/>
                </w:rPr>
                <w:t>www.sodastream.cz</w:t>
              </w:r>
            </w:hyperlink>
            <w:r w:rsidRPr="0E309DB2">
              <w:rPr>
                <w:rFonts w:asciiTheme="majorHAnsi" w:eastAsiaTheme="majorEastAsia" w:hAnsiTheme="majorHAnsi" w:cstheme="majorBidi"/>
                <w:color w:val="000000" w:themeColor="text1"/>
                <w:sz w:val="22"/>
                <w:szCs w:val="22"/>
              </w:rPr>
              <w:t xml:space="preserve"> </w:t>
            </w:r>
          </w:p>
        </w:tc>
        <w:tc>
          <w:tcPr>
            <w:tcW w:w="4220" w:type="dxa"/>
            <w:vAlign w:val="center"/>
          </w:tcPr>
          <w:p w14:paraId="790DC4D2" w14:textId="43B23F9B" w:rsidR="58A04C63" w:rsidRDefault="177361EC" w:rsidP="233C3630">
            <w:pPr>
              <w:spacing w:line="276" w:lineRule="auto"/>
              <w:jc w:val="center"/>
              <w:rPr>
                <w:rFonts w:asciiTheme="majorHAnsi" w:eastAsiaTheme="majorEastAsia" w:hAnsiTheme="majorHAnsi" w:cstheme="majorBidi"/>
                <w:sz w:val="22"/>
                <w:szCs w:val="22"/>
              </w:rPr>
            </w:pPr>
            <w:r>
              <w:rPr>
                <w:noProof/>
                <w:color w:val="2B579A"/>
                <w:shd w:val="clear" w:color="auto" w:fill="E6E6E6"/>
              </w:rPr>
              <w:drawing>
                <wp:inline distT="0" distB="0" distL="0" distR="0" wp14:anchorId="349B2F19" wp14:editId="459F5D8B">
                  <wp:extent cx="2209800" cy="2847975"/>
                  <wp:effectExtent l="0" t="0" r="0" b="0"/>
                  <wp:docPr id="756872319" name="Picture 756872319" descr="Obsah obrázku válec, nádobí, stříbrné, interiér&#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extLst>
                              <a:ext uri="{28A0092B-C50C-407E-A947-70E740481C1C}">
                                <a14:useLocalDpi xmlns:a14="http://schemas.microsoft.com/office/drawing/2010/main" val="0"/>
                              </a:ext>
                            </a:extLst>
                          </a:blip>
                          <a:stretch>
                            <a:fillRect/>
                          </a:stretch>
                        </pic:blipFill>
                        <pic:spPr>
                          <a:xfrm>
                            <a:off x="0" y="0"/>
                            <a:ext cx="2209800" cy="2847975"/>
                          </a:xfrm>
                          <a:prstGeom prst="rect">
                            <a:avLst/>
                          </a:prstGeom>
                        </pic:spPr>
                      </pic:pic>
                    </a:graphicData>
                  </a:graphic>
                </wp:inline>
              </w:drawing>
            </w:r>
            <w:r w:rsidR="58A04C63">
              <w:br/>
            </w:r>
          </w:p>
        </w:tc>
      </w:tr>
      <w:tr w:rsidR="25B3C029" w14:paraId="37229BE4" w14:textId="77777777" w:rsidTr="2D16AE98">
        <w:tc>
          <w:tcPr>
            <w:tcW w:w="4220" w:type="dxa"/>
          </w:tcPr>
          <w:p w14:paraId="58FDD495" w14:textId="68F8BA5B" w:rsidR="79C3E4DF" w:rsidRDefault="1646BA41" w:rsidP="233C3630">
            <w:pPr>
              <w:spacing w:line="276" w:lineRule="auto"/>
              <w:jc w:val="center"/>
              <w:rPr>
                <w:rFonts w:asciiTheme="majorHAnsi" w:eastAsiaTheme="majorEastAsia" w:hAnsiTheme="majorHAnsi" w:cstheme="majorBidi"/>
                <w:color w:val="000000" w:themeColor="text1"/>
                <w:sz w:val="22"/>
                <w:szCs w:val="22"/>
              </w:rPr>
            </w:pPr>
            <w:r w:rsidRPr="233C3630">
              <w:rPr>
                <w:rFonts w:asciiTheme="majorHAnsi" w:eastAsiaTheme="majorEastAsia" w:hAnsiTheme="majorHAnsi" w:cstheme="majorBidi"/>
                <w:b/>
                <w:bCs/>
                <w:color w:val="000000" w:themeColor="text1"/>
                <w:sz w:val="22"/>
                <w:szCs w:val="22"/>
              </w:rPr>
              <w:t>Zázvorová limitka</w:t>
            </w:r>
          </w:p>
          <w:p w14:paraId="03D9AEE8" w14:textId="3A9C0E17" w:rsidR="79C3E4DF" w:rsidRDefault="79C3E4DF" w:rsidP="233C3630">
            <w:pPr>
              <w:spacing w:line="276" w:lineRule="auto"/>
              <w:jc w:val="center"/>
              <w:rPr>
                <w:rFonts w:asciiTheme="majorHAnsi" w:eastAsiaTheme="majorEastAsia" w:hAnsiTheme="majorHAnsi" w:cstheme="majorBidi"/>
                <w:color w:val="000000" w:themeColor="text1"/>
                <w:sz w:val="22"/>
                <w:szCs w:val="22"/>
              </w:rPr>
            </w:pPr>
          </w:p>
          <w:p w14:paraId="11CAAF5E" w14:textId="132F97F0" w:rsidR="79C3E4DF" w:rsidRDefault="1646BA41" w:rsidP="6FA3D625">
            <w:pPr>
              <w:spacing w:line="276" w:lineRule="auto"/>
              <w:jc w:val="both"/>
              <w:rPr>
                <w:rFonts w:asciiTheme="majorHAnsi" w:eastAsiaTheme="majorEastAsia" w:hAnsiTheme="majorHAnsi" w:cstheme="majorBidi"/>
                <w:color w:val="000000" w:themeColor="text1"/>
                <w:sz w:val="22"/>
                <w:szCs w:val="22"/>
              </w:rPr>
            </w:pPr>
            <w:r w:rsidRPr="6FA3D625">
              <w:rPr>
                <w:rFonts w:asciiTheme="majorHAnsi" w:eastAsiaTheme="majorEastAsia" w:hAnsiTheme="majorHAnsi" w:cstheme="majorBidi"/>
                <w:color w:val="000000" w:themeColor="text1"/>
                <w:sz w:val="22"/>
                <w:szCs w:val="22"/>
              </w:rPr>
              <w:t>Máte rádi osvěžující chuť zázvorové limonády? Tak si rozbalte svůj nový megapack ART WHITE Ginger Ale a pusťte se do přípravy! V limitované edici naleznete bílý výrobník perlivé vody ART, který je spolu s lahví FUSE s originálním designem exkluzivně dostupný jen v tomto balení. Lahev je vyrobena z odolného Tritanu, takže ji lze opakovaně používat a mýt v myčce nádobí. Jako bonus megapack obsahuje příchuť Ginger Ale, ze které lze vyrobit až 9 lahví perlivé zázvorové limonády. Samozřejmě nechybí ani bombička se systémem rychlého uchycení Quick Connect, která vystačí až na 80 litrů perlivé vody.</w:t>
            </w:r>
          </w:p>
          <w:p w14:paraId="254C88F7" w14:textId="11237096" w:rsidR="6FA3D625" w:rsidRDefault="6FA3D625" w:rsidP="6FA3D625">
            <w:pPr>
              <w:spacing w:line="276" w:lineRule="auto"/>
              <w:jc w:val="both"/>
              <w:rPr>
                <w:rFonts w:asciiTheme="majorHAnsi" w:eastAsiaTheme="majorEastAsia" w:hAnsiTheme="majorHAnsi" w:cstheme="majorBidi"/>
                <w:color w:val="000000" w:themeColor="text1"/>
                <w:sz w:val="22"/>
                <w:szCs w:val="22"/>
              </w:rPr>
            </w:pPr>
          </w:p>
          <w:p w14:paraId="3D0B1FD7" w14:textId="34661764" w:rsidR="79C3E4DF" w:rsidRDefault="42EE1BEB" w:rsidP="1EC379DB">
            <w:pPr>
              <w:spacing w:line="276" w:lineRule="auto"/>
              <w:rPr>
                <w:rFonts w:asciiTheme="majorHAnsi" w:eastAsiaTheme="majorEastAsia" w:hAnsiTheme="majorHAnsi" w:cstheme="majorBidi"/>
                <w:color w:val="000000" w:themeColor="text1"/>
                <w:sz w:val="22"/>
                <w:szCs w:val="22"/>
              </w:rPr>
            </w:pPr>
            <w:r w:rsidRPr="1EC379DB">
              <w:rPr>
                <w:rFonts w:asciiTheme="majorHAnsi" w:eastAsiaTheme="majorEastAsia" w:hAnsiTheme="majorHAnsi" w:cstheme="majorBidi"/>
                <w:color w:val="000000" w:themeColor="text1"/>
                <w:sz w:val="22"/>
                <w:szCs w:val="22"/>
              </w:rPr>
              <w:t>C</w:t>
            </w:r>
            <w:r w:rsidR="1646BA41" w:rsidRPr="1EC379DB">
              <w:rPr>
                <w:rFonts w:asciiTheme="majorHAnsi" w:eastAsiaTheme="majorEastAsia" w:hAnsiTheme="majorHAnsi" w:cstheme="majorBidi"/>
                <w:color w:val="000000" w:themeColor="text1"/>
                <w:sz w:val="22"/>
                <w:szCs w:val="22"/>
              </w:rPr>
              <w:t>ena: 2</w:t>
            </w:r>
            <w:r w:rsidR="5C8F1E14" w:rsidRPr="1EC379DB">
              <w:rPr>
                <w:rFonts w:asciiTheme="majorHAnsi" w:eastAsiaTheme="majorEastAsia" w:hAnsiTheme="majorHAnsi" w:cstheme="majorBidi"/>
                <w:color w:val="000000" w:themeColor="text1"/>
                <w:sz w:val="22"/>
                <w:szCs w:val="22"/>
              </w:rPr>
              <w:t>8</w:t>
            </w:r>
            <w:r w:rsidR="1646BA41" w:rsidRPr="1EC379DB">
              <w:rPr>
                <w:rFonts w:asciiTheme="majorHAnsi" w:eastAsiaTheme="majorEastAsia" w:hAnsiTheme="majorHAnsi" w:cstheme="majorBidi"/>
                <w:color w:val="000000" w:themeColor="text1"/>
                <w:sz w:val="22"/>
                <w:szCs w:val="22"/>
              </w:rPr>
              <w:t>90 Kč</w:t>
            </w:r>
            <w:r w:rsidR="11E896FE" w:rsidRPr="1EC379DB">
              <w:rPr>
                <w:rFonts w:asciiTheme="majorHAnsi" w:eastAsiaTheme="majorEastAsia" w:hAnsiTheme="majorHAnsi" w:cstheme="majorBidi"/>
                <w:color w:val="000000" w:themeColor="text1"/>
                <w:sz w:val="22"/>
                <w:szCs w:val="22"/>
              </w:rPr>
              <w:t xml:space="preserve">, </w:t>
            </w:r>
            <w:hyperlink r:id="rId10">
              <w:r w:rsidR="11E896FE" w:rsidRPr="1EC379DB">
                <w:rPr>
                  <w:rStyle w:val="Hyperlink"/>
                  <w:rFonts w:asciiTheme="majorHAnsi" w:eastAsiaTheme="majorEastAsia" w:hAnsiTheme="majorHAnsi" w:cstheme="majorBidi"/>
                  <w:sz w:val="22"/>
                  <w:szCs w:val="22"/>
                </w:rPr>
                <w:t>www.sodastream.cz</w:t>
              </w:r>
            </w:hyperlink>
            <w:r w:rsidR="11E896FE" w:rsidRPr="1EC379DB">
              <w:rPr>
                <w:rFonts w:asciiTheme="majorHAnsi" w:eastAsiaTheme="majorEastAsia" w:hAnsiTheme="majorHAnsi" w:cstheme="majorBidi"/>
                <w:color w:val="000000" w:themeColor="text1"/>
                <w:sz w:val="22"/>
                <w:szCs w:val="22"/>
              </w:rPr>
              <w:t xml:space="preserve"> </w:t>
            </w:r>
          </w:p>
          <w:p w14:paraId="3C353228" w14:textId="50D456E5" w:rsidR="79C3E4DF" w:rsidRDefault="79C3E4DF" w:rsidP="1EC379DB">
            <w:pPr>
              <w:spacing w:line="276" w:lineRule="auto"/>
              <w:rPr>
                <w:rFonts w:asciiTheme="majorHAnsi" w:eastAsiaTheme="majorEastAsia" w:hAnsiTheme="majorHAnsi" w:cstheme="majorBidi"/>
                <w:color w:val="000000" w:themeColor="text1"/>
                <w:sz w:val="22"/>
                <w:szCs w:val="22"/>
              </w:rPr>
            </w:pPr>
          </w:p>
          <w:p w14:paraId="25FA8C51" w14:textId="28CF0C12" w:rsidR="79C3E4DF" w:rsidRDefault="1646BA41" w:rsidP="1EC379DB">
            <w:pPr>
              <w:spacing w:line="276" w:lineRule="auto"/>
              <w:rPr>
                <w:rFonts w:asciiTheme="majorHAnsi" w:eastAsiaTheme="majorEastAsia" w:hAnsiTheme="majorHAnsi" w:cstheme="majorBidi"/>
                <w:color w:val="000000" w:themeColor="text1"/>
                <w:sz w:val="22"/>
                <w:szCs w:val="22"/>
              </w:rPr>
            </w:pPr>
            <w:r w:rsidRPr="1EC379DB">
              <w:rPr>
                <w:rFonts w:asciiTheme="majorHAnsi" w:eastAsiaTheme="majorEastAsia" w:hAnsiTheme="majorHAnsi" w:cstheme="majorBidi"/>
                <w:color w:val="000000" w:themeColor="text1"/>
                <w:sz w:val="22"/>
                <w:szCs w:val="22"/>
              </w:rPr>
              <w:t>Megapack je dostupný i s výrobníky TERRA v černé a bílé barvě.</w:t>
            </w:r>
          </w:p>
        </w:tc>
        <w:tc>
          <w:tcPr>
            <w:tcW w:w="4220" w:type="dxa"/>
            <w:vAlign w:val="center"/>
          </w:tcPr>
          <w:p w14:paraId="37B07A88" w14:textId="46B50224" w:rsidR="79C3E4DF" w:rsidRDefault="1646BA41" w:rsidP="233C3630">
            <w:pPr>
              <w:spacing w:line="276" w:lineRule="auto"/>
              <w:jc w:val="center"/>
              <w:rPr>
                <w:rFonts w:asciiTheme="majorHAnsi" w:eastAsiaTheme="majorEastAsia" w:hAnsiTheme="majorHAnsi" w:cstheme="majorBidi"/>
                <w:sz w:val="22"/>
                <w:szCs w:val="22"/>
              </w:rPr>
            </w:pPr>
            <w:r>
              <w:rPr>
                <w:noProof/>
                <w:color w:val="2B579A"/>
                <w:shd w:val="clear" w:color="auto" w:fill="E6E6E6"/>
              </w:rPr>
              <w:drawing>
                <wp:inline distT="0" distB="0" distL="0" distR="0" wp14:anchorId="16C747F9" wp14:editId="0CA08E6B">
                  <wp:extent cx="2257425" cy="2257425"/>
                  <wp:effectExtent l="0" t="0" r="0" b="0"/>
                  <wp:docPr id="8130131" name="Picture 8130131" descr="Obsah obrázku umělá hmota, Řešení, Domácí potřeby, kartáček na zuby&#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extLst>
                              <a:ext uri="{28A0092B-C50C-407E-A947-70E740481C1C}">
                                <a14:useLocalDpi xmlns:a14="http://schemas.microsoft.com/office/drawing/2010/main" val="0"/>
                              </a:ext>
                            </a:extLst>
                          </a:blip>
                          <a:stretch>
                            <a:fillRect/>
                          </a:stretch>
                        </pic:blipFill>
                        <pic:spPr>
                          <a:xfrm>
                            <a:off x="0" y="0"/>
                            <a:ext cx="2257425" cy="2257425"/>
                          </a:xfrm>
                          <a:prstGeom prst="rect">
                            <a:avLst/>
                          </a:prstGeom>
                        </pic:spPr>
                      </pic:pic>
                    </a:graphicData>
                  </a:graphic>
                </wp:inline>
              </w:drawing>
            </w:r>
            <w:r w:rsidR="79C3E4DF">
              <w:br/>
            </w:r>
          </w:p>
        </w:tc>
      </w:tr>
      <w:tr w:rsidR="39B7215A" w14:paraId="5CB3DCC5" w14:textId="77777777" w:rsidTr="2D16AE98">
        <w:trPr>
          <w:trHeight w:val="300"/>
        </w:trPr>
        <w:tc>
          <w:tcPr>
            <w:tcW w:w="4220" w:type="dxa"/>
          </w:tcPr>
          <w:p w14:paraId="5E1E6A6C" w14:textId="6FC75924" w:rsidR="1646BA41" w:rsidRDefault="5DE7F314" w:rsidP="1EC379DB">
            <w:pPr>
              <w:jc w:val="center"/>
              <w:rPr>
                <w:rFonts w:asciiTheme="majorHAnsi" w:eastAsiaTheme="majorEastAsia" w:hAnsiTheme="majorHAnsi" w:cstheme="majorBidi"/>
                <w:b/>
                <w:bCs/>
                <w:color w:val="000000" w:themeColor="text1"/>
                <w:sz w:val="22"/>
                <w:szCs w:val="22"/>
              </w:rPr>
            </w:pPr>
            <w:r w:rsidRPr="1EC379DB">
              <w:rPr>
                <w:rFonts w:asciiTheme="majorHAnsi" w:eastAsiaTheme="majorEastAsia" w:hAnsiTheme="majorHAnsi" w:cstheme="majorBidi"/>
                <w:b/>
                <w:bCs/>
                <w:color w:val="000000" w:themeColor="text1"/>
                <w:sz w:val="22"/>
                <w:szCs w:val="22"/>
              </w:rPr>
              <w:t xml:space="preserve">SodaStream </w:t>
            </w:r>
            <w:r w:rsidR="1646BA41" w:rsidRPr="1EC379DB">
              <w:rPr>
                <w:rFonts w:asciiTheme="majorHAnsi" w:eastAsiaTheme="majorEastAsia" w:hAnsiTheme="majorHAnsi" w:cstheme="majorBidi"/>
                <w:b/>
                <w:bCs/>
                <w:color w:val="000000" w:themeColor="text1"/>
                <w:sz w:val="22"/>
                <w:szCs w:val="22"/>
              </w:rPr>
              <w:t>Mandarin ART</w:t>
            </w:r>
            <w:r w:rsidR="4DFF2BD6" w:rsidRPr="1EC379DB">
              <w:rPr>
                <w:rFonts w:asciiTheme="majorHAnsi" w:eastAsiaTheme="majorEastAsia" w:hAnsiTheme="majorHAnsi" w:cstheme="majorBidi"/>
                <w:b/>
                <w:bCs/>
                <w:color w:val="000000" w:themeColor="text1"/>
                <w:sz w:val="22"/>
                <w:szCs w:val="22"/>
              </w:rPr>
              <w:t xml:space="preserve"> v červené barvě vynikne pod každým stromečkem!</w:t>
            </w:r>
          </w:p>
          <w:p w14:paraId="5F9C05CB" w14:textId="64ED4D37" w:rsidR="39B7215A" w:rsidRDefault="39B7215A" w:rsidP="233C3630">
            <w:pPr>
              <w:jc w:val="center"/>
              <w:rPr>
                <w:rFonts w:asciiTheme="majorHAnsi" w:eastAsiaTheme="majorEastAsia" w:hAnsiTheme="majorHAnsi" w:cstheme="majorBidi"/>
                <w:color w:val="000000" w:themeColor="text1"/>
                <w:sz w:val="22"/>
                <w:szCs w:val="22"/>
              </w:rPr>
            </w:pPr>
          </w:p>
          <w:p w14:paraId="5B856E32" w14:textId="43234726" w:rsidR="1646BA41" w:rsidRDefault="1646BA41" w:rsidP="1EC379DB">
            <w:pPr>
              <w:jc w:val="both"/>
              <w:rPr>
                <w:rFonts w:asciiTheme="majorHAnsi" w:eastAsiaTheme="majorEastAsia" w:hAnsiTheme="majorHAnsi" w:cstheme="majorBidi"/>
                <w:color w:val="000000" w:themeColor="text1"/>
                <w:sz w:val="22"/>
                <w:szCs w:val="22"/>
              </w:rPr>
            </w:pPr>
            <w:r w:rsidRPr="1EC379DB">
              <w:rPr>
                <w:rFonts w:asciiTheme="majorHAnsi" w:eastAsiaTheme="majorEastAsia" w:hAnsiTheme="majorHAnsi" w:cstheme="majorBidi"/>
                <w:color w:val="000000" w:themeColor="text1"/>
                <w:sz w:val="22"/>
                <w:szCs w:val="22"/>
              </w:rPr>
              <w:t>Pokud jste si dosud nepořídili výrobník perlivé vody jen proto, že hledáte opravdu nápaditý design, doporučujeme SodaStream Mandarin ART v červené barvě. Dokonalé tvary prémiového výrobníku ART s originální pákou pro sycení vody dokonale vyniknou v kombinaci s výraznou červenou barvou. Součástí balení je i opakovaně použitelná lahev z Tritanu vhodná do myčky nádobí a nová růžová bombička Quick Connect. Ta se do výrobníku nasazuje bez šroubování a připravíte s ní až 80 litrů perlivé vody. Intenzitu sycení můžete regulovat počtem stlačení páky.</w:t>
            </w:r>
          </w:p>
          <w:p w14:paraId="1E055493" w14:textId="4C023753" w:rsidR="1EC379DB" w:rsidRDefault="1EC379DB" w:rsidP="1EC379DB">
            <w:pPr>
              <w:jc w:val="both"/>
              <w:rPr>
                <w:rFonts w:asciiTheme="majorHAnsi" w:eastAsiaTheme="majorEastAsia" w:hAnsiTheme="majorHAnsi" w:cstheme="majorBidi"/>
                <w:color w:val="000000" w:themeColor="text1"/>
                <w:sz w:val="22"/>
                <w:szCs w:val="22"/>
              </w:rPr>
            </w:pPr>
          </w:p>
          <w:p w14:paraId="4B40900E" w14:textId="2DA3DF5C" w:rsidR="2175AC52" w:rsidRDefault="2175AC52" w:rsidP="0E309DB2">
            <w:pPr>
              <w:jc w:val="both"/>
              <w:rPr>
                <w:rFonts w:asciiTheme="majorHAnsi" w:eastAsiaTheme="majorEastAsia" w:hAnsiTheme="majorHAnsi" w:cstheme="majorBidi"/>
                <w:color w:val="000000" w:themeColor="text1"/>
                <w:sz w:val="22"/>
                <w:szCs w:val="22"/>
              </w:rPr>
            </w:pPr>
            <w:r w:rsidRPr="0E309DB2">
              <w:rPr>
                <w:rFonts w:asciiTheme="majorHAnsi" w:eastAsiaTheme="majorEastAsia" w:hAnsiTheme="majorHAnsi" w:cstheme="majorBidi"/>
                <w:color w:val="000000" w:themeColor="text1"/>
                <w:sz w:val="22"/>
                <w:szCs w:val="22"/>
              </w:rPr>
              <w:t>Cena: 2190 Kč</w:t>
            </w:r>
            <w:r w:rsidR="7A8DEE03" w:rsidRPr="0E309DB2">
              <w:rPr>
                <w:rFonts w:asciiTheme="majorHAnsi" w:eastAsiaTheme="majorEastAsia" w:hAnsiTheme="majorHAnsi" w:cstheme="majorBidi"/>
                <w:color w:val="000000" w:themeColor="text1"/>
                <w:sz w:val="22"/>
                <w:szCs w:val="22"/>
              </w:rPr>
              <w:t xml:space="preserve">, </w:t>
            </w:r>
            <w:hyperlink r:id="rId12">
              <w:r w:rsidRPr="0E309DB2">
                <w:rPr>
                  <w:rStyle w:val="Hyperlink"/>
                  <w:rFonts w:asciiTheme="majorHAnsi" w:eastAsiaTheme="majorEastAsia" w:hAnsiTheme="majorHAnsi" w:cstheme="majorBidi"/>
                  <w:sz w:val="22"/>
                  <w:szCs w:val="22"/>
                </w:rPr>
                <w:t>www.alza.cz</w:t>
              </w:r>
            </w:hyperlink>
            <w:r w:rsidRPr="0E309DB2">
              <w:rPr>
                <w:rFonts w:asciiTheme="majorHAnsi" w:eastAsiaTheme="majorEastAsia" w:hAnsiTheme="majorHAnsi" w:cstheme="majorBidi"/>
                <w:color w:val="000000" w:themeColor="text1"/>
                <w:sz w:val="22"/>
                <w:szCs w:val="22"/>
              </w:rPr>
              <w:t xml:space="preserve"> </w:t>
            </w:r>
          </w:p>
          <w:p w14:paraId="5C4B84A3" w14:textId="0F0D524C" w:rsidR="39B7215A" w:rsidRDefault="39B7215A" w:rsidP="233C3630">
            <w:pPr>
              <w:jc w:val="center"/>
              <w:rPr>
                <w:rFonts w:asciiTheme="majorHAnsi" w:eastAsiaTheme="majorEastAsia" w:hAnsiTheme="majorHAnsi" w:cstheme="majorBidi"/>
                <w:b/>
                <w:bCs/>
                <w:color w:val="000000" w:themeColor="text1"/>
                <w:sz w:val="22"/>
                <w:szCs w:val="22"/>
              </w:rPr>
            </w:pPr>
          </w:p>
        </w:tc>
        <w:tc>
          <w:tcPr>
            <w:tcW w:w="4220" w:type="dxa"/>
            <w:vAlign w:val="center"/>
          </w:tcPr>
          <w:p w14:paraId="3A10280B" w14:textId="4DDEA9BD" w:rsidR="1646BA41" w:rsidRDefault="1646BA41" w:rsidP="233C3630">
            <w:pPr>
              <w:spacing w:line="276" w:lineRule="auto"/>
              <w:jc w:val="center"/>
              <w:rPr>
                <w:rFonts w:asciiTheme="majorHAnsi" w:eastAsiaTheme="majorEastAsia" w:hAnsiTheme="majorHAnsi" w:cstheme="majorBidi"/>
                <w:sz w:val="22"/>
                <w:szCs w:val="22"/>
              </w:rPr>
            </w:pPr>
            <w:r>
              <w:rPr>
                <w:noProof/>
                <w:color w:val="2B579A"/>
                <w:shd w:val="clear" w:color="auto" w:fill="E6E6E6"/>
              </w:rPr>
              <w:drawing>
                <wp:inline distT="0" distB="0" distL="0" distR="0" wp14:anchorId="52953476" wp14:editId="33D5D1EE">
                  <wp:extent cx="1190625" cy="2924175"/>
                  <wp:effectExtent l="0" t="0" r="0" b="0"/>
                  <wp:docPr id="1358502393" name="Picture 1358502393" descr="Obsah obrázku nealkoholický nápoj, červená, interiér&#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extLst>
                              <a:ext uri="{28A0092B-C50C-407E-A947-70E740481C1C}">
                                <a14:useLocalDpi xmlns:a14="http://schemas.microsoft.com/office/drawing/2010/main" val="0"/>
                              </a:ext>
                            </a:extLst>
                          </a:blip>
                          <a:stretch>
                            <a:fillRect/>
                          </a:stretch>
                        </pic:blipFill>
                        <pic:spPr>
                          <a:xfrm>
                            <a:off x="0" y="0"/>
                            <a:ext cx="1190625" cy="2924175"/>
                          </a:xfrm>
                          <a:prstGeom prst="rect">
                            <a:avLst/>
                          </a:prstGeom>
                        </pic:spPr>
                      </pic:pic>
                    </a:graphicData>
                  </a:graphic>
                </wp:inline>
              </w:drawing>
            </w:r>
            <w:r>
              <w:br/>
            </w:r>
          </w:p>
        </w:tc>
      </w:tr>
      <w:tr w:rsidR="39B7215A" w14:paraId="19A8CF81" w14:textId="77777777" w:rsidTr="2D16AE98">
        <w:trPr>
          <w:trHeight w:val="300"/>
        </w:trPr>
        <w:tc>
          <w:tcPr>
            <w:tcW w:w="4220" w:type="dxa"/>
          </w:tcPr>
          <w:p w14:paraId="79BC5726" w14:textId="0BFA9966" w:rsidR="1646BA41" w:rsidRDefault="211EF1FC" w:rsidP="1EC379DB">
            <w:pPr>
              <w:jc w:val="center"/>
              <w:rPr>
                <w:rFonts w:asciiTheme="majorHAnsi" w:eastAsiaTheme="majorEastAsia" w:hAnsiTheme="majorHAnsi" w:cstheme="majorBidi"/>
                <w:color w:val="000000" w:themeColor="text1"/>
                <w:sz w:val="22"/>
                <w:szCs w:val="22"/>
              </w:rPr>
            </w:pPr>
            <w:r w:rsidRPr="1EC379DB">
              <w:rPr>
                <w:rFonts w:asciiTheme="majorHAnsi" w:eastAsiaTheme="majorEastAsia" w:hAnsiTheme="majorHAnsi" w:cstheme="majorBidi"/>
                <w:b/>
                <w:bCs/>
                <w:color w:val="000000" w:themeColor="text1"/>
                <w:sz w:val="22"/>
                <w:szCs w:val="22"/>
              </w:rPr>
              <w:t xml:space="preserve">SodaStream </w:t>
            </w:r>
            <w:r w:rsidR="1646BA41" w:rsidRPr="1EC379DB">
              <w:rPr>
                <w:rFonts w:asciiTheme="majorHAnsi" w:eastAsiaTheme="majorEastAsia" w:hAnsiTheme="majorHAnsi" w:cstheme="majorBidi"/>
                <w:b/>
                <w:bCs/>
                <w:color w:val="000000" w:themeColor="text1"/>
                <w:sz w:val="22"/>
                <w:szCs w:val="22"/>
              </w:rPr>
              <w:t>E-Duo</w:t>
            </w:r>
            <w:r w:rsidR="71432D7B" w:rsidRPr="1EC379DB">
              <w:rPr>
                <w:rFonts w:asciiTheme="majorHAnsi" w:eastAsiaTheme="majorEastAsia" w:hAnsiTheme="majorHAnsi" w:cstheme="majorBidi"/>
                <w:b/>
                <w:bCs/>
                <w:color w:val="000000" w:themeColor="text1"/>
                <w:sz w:val="22"/>
                <w:szCs w:val="22"/>
              </w:rPr>
              <w:t>: Luxusní bublinky již po stisknutí tlačítka</w:t>
            </w:r>
          </w:p>
          <w:p w14:paraId="6FFEE016" w14:textId="27D3E9B8" w:rsidR="39B7215A" w:rsidRDefault="39B7215A" w:rsidP="233C3630">
            <w:pPr>
              <w:jc w:val="center"/>
              <w:rPr>
                <w:rFonts w:asciiTheme="majorHAnsi" w:eastAsiaTheme="majorEastAsia" w:hAnsiTheme="majorHAnsi" w:cstheme="majorBidi"/>
                <w:color w:val="000000" w:themeColor="text1"/>
                <w:sz w:val="22"/>
                <w:szCs w:val="22"/>
              </w:rPr>
            </w:pPr>
          </w:p>
          <w:p w14:paraId="6608AC74" w14:textId="23CB8B05" w:rsidR="1646BA41" w:rsidRDefault="1646BA41" w:rsidP="233C3630">
            <w:pPr>
              <w:jc w:val="both"/>
              <w:rPr>
                <w:rFonts w:asciiTheme="majorHAnsi" w:eastAsiaTheme="majorEastAsia" w:hAnsiTheme="majorHAnsi" w:cstheme="majorBidi"/>
                <w:color w:val="000000" w:themeColor="text1"/>
                <w:sz w:val="22"/>
                <w:szCs w:val="22"/>
              </w:rPr>
            </w:pPr>
            <w:r w:rsidRPr="233C3630">
              <w:rPr>
                <w:rFonts w:asciiTheme="majorHAnsi" w:eastAsiaTheme="majorEastAsia" w:hAnsiTheme="majorHAnsi" w:cstheme="majorBidi"/>
                <w:color w:val="000000" w:themeColor="text1"/>
                <w:sz w:val="22"/>
                <w:szCs w:val="22"/>
              </w:rPr>
              <w:t>Objevte nový E-DUO Black, elegantní výrobník domácí perlivé vody, který spojuje revoluční technologie se stylovým designem. Kombinace skleněné a plastové lahve nabízí flexibilitu, zatímco chytrá elektronika vám umožní snadno nastavit intenzitu perlivosti podle vašeho gusta. Stačí stisknout jedno ze tří tlačítek pro jemnou, střední či silnou perlivost. Díky patentovanému systému QuickConnect snadno a rychle vyměníte bombičku bez zbytečného šroubování. Užijte si osvěžující perlivou vodu již od 2,99 Kč za litr a vdechněte svému domovu nový nádech elegance.</w:t>
            </w:r>
          </w:p>
          <w:p w14:paraId="50BD46DA" w14:textId="4781C244" w:rsidR="39B7215A" w:rsidRDefault="39B7215A" w:rsidP="233C3630">
            <w:pPr>
              <w:jc w:val="both"/>
              <w:rPr>
                <w:rFonts w:asciiTheme="majorHAnsi" w:eastAsiaTheme="majorEastAsia" w:hAnsiTheme="majorHAnsi" w:cstheme="majorBidi"/>
                <w:color w:val="000000" w:themeColor="text1"/>
                <w:sz w:val="22"/>
                <w:szCs w:val="22"/>
              </w:rPr>
            </w:pPr>
          </w:p>
          <w:p w14:paraId="5B6E30DE" w14:textId="05C6B0EA" w:rsidR="1646BA41" w:rsidRDefault="1646BA41" w:rsidP="0E309DB2">
            <w:pPr>
              <w:jc w:val="both"/>
              <w:rPr>
                <w:rFonts w:asciiTheme="majorHAnsi" w:eastAsiaTheme="majorEastAsia" w:hAnsiTheme="majorHAnsi" w:cstheme="majorBidi"/>
                <w:color w:val="000000" w:themeColor="text1"/>
                <w:sz w:val="22"/>
                <w:szCs w:val="22"/>
              </w:rPr>
            </w:pPr>
            <w:r w:rsidRPr="0E309DB2">
              <w:rPr>
                <w:rFonts w:asciiTheme="majorHAnsi" w:eastAsiaTheme="majorEastAsia" w:hAnsiTheme="majorHAnsi" w:cstheme="majorBidi"/>
                <w:color w:val="000000" w:themeColor="text1"/>
                <w:sz w:val="22"/>
                <w:szCs w:val="22"/>
              </w:rPr>
              <w:t>Cena: 4790 Kč</w:t>
            </w:r>
            <w:r w:rsidR="06E372C9" w:rsidRPr="0E309DB2">
              <w:rPr>
                <w:rFonts w:asciiTheme="majorHAnsi" w:eastAsiaTheme="majorEastAsia" w:hAnsiTheme="majorHAnsi" w:cstheme="majorBidi"/>
                <w:color w:val="000000" w:themeColor="text1"/>
                <w:sz w:val="22"/>
                <w:szCs w:val="22"/>
              </w:rPr>
              <w:t xml:space="preserve">, </w:t>
            </w:r>
            <w:hyperlink r:id="rId14">
              <w:r w:rsidRPr="0E309DB2">
                <w:rPr>
                  <w:rStyle w:val="Hyperlink"/>
                  <w:rFonts w:asciiTheme="majorHAnsi" w:eastAsiaTheme="majorEastAsia" w:hAnsiTheme="majorHAnsi" w:cstheme="majorBidi"/>
                  <w:sz w:val="22"/>
                  <w:szCs w:val="22"/>
                </w:rPr>
                <w:t>www.sodastream.cz</w:t>
              </w:r>
            </w:hyperlink>
            <w:r w:rsidRPr="0E309DB2">
              <w:rPr>
                <w:rFonts w:asciiTheme="majorHAnsi" w:eastAsiaTheme="majorEastAsia" w:hAnsiTheme="majorHAnsi" w:cstheme="majorBidi"/>
                <w:color w:val="000000" w:themeColor="text1"/>
                <w:sz w:val="22"/>
                <w:szCs w:val="22"/>
              </w:rPr>
              <w:t xml:space="preserve"> </w:t>
            </w:r>
          </w:p>
        </w:tc>
        <w:tc>
          <w:tcPr>
            <w:tcW w:w="4220" w:type="dxa"/>
            <w:vAlign w:val="center"/>
          </w:tcPr>
          <w:p w14:paraId="4D8DDD7F" w14:textId="60F132B6" w:rsidR="1646BA41" w:rsidRDefault="1646BA41" w:rsidP="233C3630">
            <w:pPr>
              <w:spacing w:line="276" w:lineRule="auto"/>
              <w:jc w:val="center"/>
              <w:rPr>
                <w:rFonts w:asciiTheme="majorHAnsi" w:eastAsiaTheme="majorEastAsia" w:hAnsiTheme="majorHAnsi" w:cstheme="majorBidi"/>
                <w:sz w:val="22"/>
                <w:szCs w:val="22"/>
              </w:rPr>
            </w:pPr>
            <w:r>
              <w:rPr>
                <w:noProof/>
                <w:color w:val="2B579A"/>
                <w:shd w:val="clear" w:color="auto" w:fill="E6E6E6"/>
              </w:rPr>
              <w:drawing>
                <wp:inline distT="0" distB="0" distL="0" distR="0" wp14:anchorId="4EE4D63A" wp14:editId="1B992776">
                  <wp:extent cx="2419350" cy="2419350"/>
                  <wp:effectExtent l="0" t="0" r="0" b="0"/>
                  <wp:docPr id="1804585632" name="Picture 1804585632" descr="Obsah obrázku láhev, válec, stříbrné, mixér&#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extLst>
                              <a:ext uri="{28A0092B-C50C-407E-A947-70E740481C1C}">
                                <a14:useLocalDpi xmlns:a14="http://schemas.microsoft.com/office/drawing/2010/main" val="0"/>
                              </a:ext>
                            </a:extLst>
                          </a:blip>
                          <a:stretch>
                            <a:fillRect/>
                          </a:stretch>
                        </pic:blipFill>
                        <pic:spPr>
                          <a:xfrm>
                            <a:off x="0" y="0"/>
                            <a:ext cx="2419350" cy="2419350"/>
                          </a:xfrm>
                          <a:prstGeom prst="rect">
                            <a:avLst/>
                          </a:prstGeom>
                        </pic:spPr>
                      </pic:pic>
                    </a:graphicData>
                  </a:graphic>
                </wp:inline>
              </w:drawing>
            </w:r>
            <w:r>
              <w:br/>
            </w:r>
          </w:p>
        </w:tc>
      </w:tr>
      <w:tr w:rsidR="3A22CE69" w14:paraId="62CAB36D" w14:textId="77777777" w:rsidTr="2D16AE98">
        <w:trPr>
          <w:trHeight w:val="300"/>
        </w:trPr>
        <w:tc>
          <w:tcPr>
            <w:tcW w:w="4220" w:type="dxa"/>
          </w:tcPr>
          <w:p w14:paraId="712932CB" w14:textId="1229401E" w:rsidR="07310832" w:rsidRDefault="07310832" w:rsidP="1EC379DB">
            <w:pPr>
              <w:jc w:val="center"/>
              <w:rPr>
                <w:rFonts w:ascii="Calibri" w:eastAsia="Calibri" w:hAnsi="Calibri" w:cs="Calibri"/>
                <w:b/>
                <w:bCs/>
                <w:sz w:val="22"/>
                <w:szCs w:val="22"/>
              </w:rPr>
            </w:pPr>
            <w:r w:rsidRPr="1EC379DB">
              <w:rPr>
                <w:rFonts w:ascii="Calibri" w:eastAsia="Calibri" w:hAnsi="Calibri" w:cs="Calibri"/>
                <w:b/>
                <w:bCs/>
                <w:sz w:val="22"/>
                <w:szCs w:val="22"/>
              </w:rPr>
              <w:t>Buxton BTW 8800: Bezdrátová sluchátka s oceňovaným designem a ANC technologií pro ničím nerušený zážitek!</w:t>
            </w:r>
          </w:p>
          <w:p w14:paraId="20831E98" w14:textId="70CFCA73" w:rsidR="1EC379DB" w:rsidRDefault="1EC379DB" w:rsidP="1EC379DB">
            <w:pPr>
              <w:jc w:val="both"/>
              <w:rPr>
                <w:rFonts w:asciiTheme="majorHAnsi" w:eastAsiaTheme="majorEastAsia" w:hAnsiTheme="majorHAnsi" w:cstheme="majorBidi"/>
                <w:color w:val="000000" w:themeColor="text1"/>
                <w:sz w:val="22"/>
                <w:szCs w:val="22"/>
              </w:rPr>
            </w:pPr>
          </w:p>
          <w:p w14:paraId="56794AF5" w14:textId="70DC7C22" w:rsidR="4B4BFBF1" w:rsidRDefault="4B4BFBF1" w:rsidP="1EC379DB">
            <w:pPr>
              <w:jc w:val="both"/>
              <w:rPr>
                <w:rFonts w:asciiTheme="majorHAnsi" w:eastAsiaTheme="majorEastAsia" w:hAnsiTheme="majorHAnsi" w:cstheme="majorBidi"/>
                <w:color w:val="000000" w:themeColor="text1"/>
                <w:sz w:val="22"/>
                <w:szCs w:val="22"/>
              </w:rPr>
            </w:pPr>
            <w:r w:rsidRPr="1EC379DB">
              <w:rPr>
                <w:rFonts w:asciiTheme="majorHAnsi" w:eastAsiaTheme="majorEastAsia" w:hAnsiTheme="majorHAnsi" w:cstheme="majorBidi"/>
                <w:color w:val="000000" w:themeColor="text1"/>
                <w:sz w:val="22"/>
                <w:szCs w:val="22"/>
              </w:rPr>
              <w:t>Bezdrátová sluchátka Buxton BTW 8800 se stala oceňovaným výrobkem díky svému skvělému výkonu, ale i díky modernímu</w:t>
            </w:r>
            <w:r w:rsidR="7E5818F3" w:rsidRPr="1EC379DB">
              <w:rPr>
                <w:rFonts w:asciiTheme="majorHAnsi" w:eastAsiaTheme="majorEastAsia" w:hAnsiTheme="majorHAnsi" w:cstheme="majorBidi"/>
                <w:color w:val="000000" w:themeColor="text1"/>
                <w:sz w:val="22"/>
                <w:szCs w:val="22"/>
              </w:rPr>
              <w:t xml:space="preserve"> a</w:t>
            </w:r>
            <w:r w:rsidRPr="1EC379DB">
              <w:rPr>
                <w:rFonts w:asciiTheme="majorHAnsi" w:eastAsiaTheme="majorEastAsia" w:hAnsiTheme="majorHAnsi" w:cstheme="majorBidi"/>
                <w:color w:val="000000" w:themeColor="text1"/>
                <w:sz w:val="22"/>
                <w:szCs w:val="22"/>
              </w:rPr>
              <w:t xml:space="preserve"> praktickému designu.  Sluchátka BTW 8800 ANC poskytují pořádný zvukový zážitek. Technologie ANC se postará o aktivní potlačování hluku z okolí a v případě potřeby </w:t>
            </w:r>
            <w:r w:rsidR="12D01230" w:rsidRPr="1EC379DB">
              <w:rPr>
                <w:rFonts w:asciiTheme="majorHAnsi" w:eastAsiaTheme="majorEastAsia" w:hAnsiTheme="majorHAnsi" w:cstheme="majorBidi"/>
                <w:color w:val="000000" w:themeColor="text1"/>
                <w:sz w:val="22"/>
                <w:szCs w:val="22"/>
              </w:rPr>
              <w:t>lze využít</w:t>
            </w:r>
            <w:r w:rsidRPr="1EC379DB">
              <w:rPr>
                <w:rFonts w:asciiTheme="majorHAnsi" w:eastAsiaTheme="majorEastAsia" w:hAnsiTheme="majorHAnsi" w:cstheme="majorBidi"/>
                <w:color w:val="000000" w:themeColor="text1"/>
                <w:sz w:val="22"/>
                <w:szCs w:val="22"/>
              </w:rPr>
              <w:t xml:space="preserve"> funkci</w:t>
            </w:r>
            <w:r w:rsidR="53306754" w:rsidRPr="1EC379DB">
              <w:rPr>
                <w:rFonts w:asciiTheme="majorHAnsi" w:eastAsiaTheme="majorEastAsia" w:hAnsiTheme="majorHAnsi" w:cstheme="majorBidi"/>
                <w:color w:val="000000" w:themeColor="text1"/>
                <w:sz w:val="22"/>
                <w:szCs w:val="22"/>
              </w:rPr>
              <w:t xml:space="preserve"> pro </w:t>
            </w:r>
            <w:r w:rsidRPr="1EC379DB">
              <w:rPr>
                <w:rFonts w:asciiTheme="majorHAnsi" w:eastAsiaTheme="majorEastAsia" w:hAnsiTheme="majorHAnsi" w:cstheme="majorBidi"/>
                <w:color w:val="000000" w:themeColor="text1"/>
                <w:sz w:val="22"/>
                <w:szCs w:val="22"/>
              </w:rPr>
              <w:t>herní mód</w:t>
            </w:r>
            <w:r w:rsidR="5050567A" w:rsidRPr="1EC379DB">
              <w:rPr>
                <w:rFonts w:asciiTheme="majorHAnsi" w:eastAsiaTheme="majorEastAsia" w:hAnsiTheme="majorHAnsi" w:cstheme="majorBidi"/>
                <w:color w:val="000000" w:themeColor="text1"/>
                <w:sz w:val="22"/>
                <w:szCs w:val="22"/>
              </w:rPr>
              <w:t xml:space="preserve"> a být naprosto nerušen</w:t>
            </w:r>
            <w:r w:rsidRPr="1EC379DB">
              <w:rPr>
                <w:rFonts w:asciiTheme="majorHAnsi" w:eastAsiaTheme="majorEastAsia" w:hAnsiTheme="majorHAnsi" w:cstheme="majorBidi"/>
                <w:color w:val="000000" w:themeColor="text1"/>
                <w:sz w:val="22"/>
                <w:szCs w:val="22"/>
              </w:rPr>
              <w:t xml:space="preserve">. </w:t>
            </w:r>
            <w:r w:rsidR="7BB49D67" w:rsidRPr="1EC379DB">
              <w:rPr>
                <w:rFonts w:asciiTheme="majorHAnsi" w:eastAsiaTheme="majorEastAsia" w:hAnsiTheme="majorHAnsi" w:cstheme="majorBidi"/>
                <w:color w:val="000000" w:themeColor="text1"/>
                <w:sz w:val="22"/>
                <w:szCs w:val="22"/>
              </w:rPr>
              <w:t xml:space="preserve">Připojitelná jsou </w:t>
            </w:r>
            <w:r w:rsidRPr="1EC379DB">
              <w:rPr>
                <w:rFonts w:asciiTheme="majorHAnsi" w:eastAsiaTheme="majorEastAsia" w:hAnsiTheme="majorHAnsi" w:cstheme="majorBidi"/>
                <w:color w:val="000000" w:themeColor="text1"/>
                <w:sz w:val="22"/>
                <w:szCs w:val="22"/>
              </w:rPr>
              <w:t xml:space="preserve">klasicky přes Bluetooth. </w:t>
            </w:r>
          </w:p>
          <w:p w14:paraId="2FC65733" w14:textId="4FCEAA53" w:rsidR="4B4BFBF1" w:rsidRDefault="4B4BFBF1" w:rsidP="233C3630">
            <w:pPr>
              <w:jc w:val="center"/>
              <w:rPr>
                <w:rFonts w:asciiTheme="majorHAnsi" w:eastAsiaTheme="majorEastAsia" w:hAnsiTheme="majorHAnsi" w:cstheme="majorBidi"/>
                <w:color w:val="000000" w:themeColor="text1"/>
                <w:sz w:val="22"/>
                <w:szCs w:val="22"/>
              </w:rPr>
            </w:pPr>
            <w:r w:rsidRPr="233C3630">
              <w:rPr>
                <w:rFonts w:asciiTheme="majorHAnsi" w:eastAsiaTheme="majorEastAsia" w:hAnsiTheme="majorHAnsi" w:cstheme="majorBidi"/>
                <w:color w:val="000000" w:themeColor="text1"/>
                <w:sz w:val="22"/>
                <w:szCs w:val="22"/>
              </w:rPr>
              <w:t xml:space="preserve"> </w:t>
            </w:r>
          </w:p>
          <w:p w14:paraId="13778181" w14:textId="1C15A2FB" w:rsidR="3A22CE69" w:rsidRDefault="4B4BFBF1" w:rsidP="0E309DB2">
            <w:pPr>
              <w:rPr>
                <w:rFonts w:asciiTheme="majorHAnsi" w:eastAsiaTheme="majorEastAsia" w:hAnsiTheme="majorHAnsi" w:cstheme="majorBidi"/>
                <w:color w:val="000000" w:themeColor="text1"/>
                <w:sz w:val="22"/>
                <w:szCs w:val="22"/>
              </w:rPr>
            </w:pPr>
            <w:r w:rsidRPr="0E309DB2">
              <w:rPr>
                <w:rFonts w:asciiTheme="majorHAnsi" w:eastAsiaTheme="majorEastAsia" w:hAnsiTheme="majorHAnsi" w:cstheme="majorBidi"/>
                <w:color w:val="000000" w:themeColor="text1"/>
                <w:sz w:val="22"/>
                <w:szCs w:val="22"/>
              </w:rPr>
              <w:t>Cena</w:t>
            </w:r>
            <w:r w:rsidR="46F537A6" w:rsidRPr="0E309DB2">
              <w:rPr>
                <w:rFonts w:asciiTheme="majorHAnsi" w:eastAsiaTheme="majorEastAsia" w:hAnsiTheme="majorHAnsi" w:cstheme="majorBidi"/>
                <w:color w:val="000000" w:themeColor="text1"/>
                <w:sz w:val="22"/>
                <w:szCs w:val="22"/>
              </w:rPr>
              <w:t xml:space="preserve">: </w:t>
            </w:r>
            <w:r w:rsidRPr="0E309DB2">
              <w:rPr>
                <w:rFonts w:asciiTheme="majorHAnsi" w:eastAsiaTheme="majorEastAsia" w:hAnsiTheme="majorHAnsi" w:cstheme="majorBidi"/>
                <w:color w:val="000000" w:themeColor="text1"/>
                <w:sz w:val="22"/>
                <w:szCs w:val="22"/>
              </w:rPr>
              <w:t>1299 Kč</w:t>
            </w:r>
            <w:r w:rsidR="462612D4" w:rsidRPr="0E309DB2">
              <w:rPr>
                <w:rFonts w:asciiTheme="majorHAnsi" w:eastAsiaTheme="majorEastAsia" w:hAnsiTheme="majorHAnsi" w:cstheme="majorBidi"/>
                <w:color w:val="000000" w:themeColor="text1"/>
                <w:sz w:val="22"/>
                <w:szCs w:val="22"/>
              </w:rPr>
              <w:t xml:space="preserve">, </w:t>
            </w:r>
            <w:hyperlink r:id="rId16">
              <w:r w:rsidRPr="0E309DB2">
                <w:rPr>
                  <w:rStyle w:val="Hyperlink"/>
                  <w:rFonts w:asciiTheme="majorHAnsi" w:eastAsiaTheme="majorEastAsia" w:hAnsiTheme="majorHAnsi" w:cstheme="majorBidi"/>
                  <w:sz w:val="22"/>
                  <w:szCs w:val="22"/>
                </w:rPr>
                <w:t>www.buxton.cz</w:t>
              </w:r>
            </w:hyperlink>
          </w:p>
        </w:tc>
        <w:tc>
          <w:tcPr>
            <w:tcW w:w="4220" w:type="dxa"/>
            <w:vAlign w:val="center"/>
          </w:tcPr>
          <w:p w14:paraId="4B62805E" w14:textId="571DBF10" w:rsidR="51C6A807" w:rsidRDefault="51C6A807" w:rsidP="233C3630">
            <w:pPr>
              <w:spacing w:line="276" w:lineRule="auto"/>
              <w:jc w:val="center"/>
              <w:rPr>
                <w:rFonts w:asciiTheme="majorHAnsi" w:eastAsiaTheme="majorEastAsia" w:hAnsiTheme="majorHAnsi" w:cstheme="majorBidi"/>
                <w:sz w:val="22"/>
                <w:szCs w:val="22"/>
              </w:rPr>
            </w:pPr>
            <w:r>
              <w:rPr>
                <w:noProof/>
                <w:color w:val="2B579A"/>
                <w:shd w:val="clear" w:color="auto" w:fill="E6E6E6"/>
              </w:rPr>
              <w:drawing>
                <wp:inline distT="0" distB="0" distL="0" distR="0" wp14:anchorId="77218C78" wp14:editId="6BE22730">
                  <wp:extent cx="1600200" cy="2533650"/>
                  <wp:effectExtent l="0" t="0" r="0" b="0"/>
                  <wp:docPr id="2009347815" name="Picture 20093478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extLst>
                              <a:ext uri="{28A0092B-C50C-407E-A947-70E740481C1C}">
                                <a14:useLocalDpi xmlns:a14="http://schemas.microsoft.com/office/drawing/2010/main" val="0"/>
                              </a:ext>
                            </a:extLst>
                          </a:blip>
                          <a:stretch>
                            <a:fillRect/>
                          </a:stretch>
                        </pic:blipFill>
                        <pic:spPr>
                          <a:xfrm>
                            <a:off x="0" y="0"/>
                            <a:ext cx="1600200" cy="2533650"/>
                          </a:xfrm>
                          <a:prstGeom prst="rect">
                            <a:avLst/>
                          </a:prstGeom>
                        </pic:spPr>
                      </pic:pic>
                    </a:graphicData>
                  </a:graphic>
                </wp:inline>
              </w:drawing>
            </w:r>
          </w:p>
        </w:tc>
      </w:tr>
      <w:tr w:rsidR="3A22CE69" w14:paraId="376AA181" w14:textId="77777777" w:rsidTr="2D16AE98">
        <w:trPr>
          <w:trHeight w:val="300"/>
        </w:trPr>
        <w:tc>
          <w:tcPr>
            <w:tcW w:w="4220" w:type="dxa"/>
          </w:tcPr>
          <w:p w14:paraId="52A75075" w14:textId="713D5DCB" w:rsidR="2B9FF3AD" w:rsidRDefault="2B9FF3AD" w:rsidP="1EC379DB">
            <w:pPr>
              <w:jc w:val="center"/>
              <w:rPr>
                <w:rFonts w:ascii="Calibri" w:eastAsia="Calibri" w:hAnsi="Calibri" w:cs="Calibri"/>
                <w:b/>
                <w:bCs/>
                <w:sz w:val="22"/>
                <w:szCs w:val="22"/>
              </w:rPr>
            </w:pPr>
            <w:r w:rsidRPr="1EC379DB">
              <w:rPr>
                <w:rFonts w:ascii="Calibri" w:eastAsia="Calibri" w:hAnsi="Calibri" w:cs="Calibri"/>
                <w:b/>
                <w:bCs/>
                <w:sz w:val="22"/>
                <w:szCs w:val="22"/>
              </w:rPr>
              <w:t>Zažijte hudbu naplno: Sluchátka Buxton BHP 8700 pro každý moment – od poslechu hudby po gaming maratony!</w:t>
            </w:r>
          </w:p>
          <w:p w14:paraId="6515CDDC" w14:textId="37C81700" w:rsidR="1EC379DB" w:rsidRDefault="1EC379DB" w:rsidP="1EC379DB">
            <w:pPr>
              <w:jc w:val="center"/>
              <w:rPr>
                <w:rFonts w:asciiTheme="majorHAnsi" w:eastAsiaTheme="majorEastAsia" w:hAnsiTheme="majorHAnsi" w:cstheme="majorBidi"/>
                <w:color w:val="000000" w:themeColor="text1"/>
                <w:sz w:val="22"/>
                <w:szCs w:val="22"/>
              </w:rPr>
            </w:pPr>
          </w:p>
          <w:p w14:paraId="2CA06980" w14:textId="2149FE8C" w:rsidR="51C6A807" w:rsidRDefault="51C6A807" w:rsidP="1EC379DB">
            <w:pPr>
              <w:jc w:val="both"/>
              <w:rPr>
                <w:rFonts w:asciiTheme="majorHAnsi" w:eastAsiaTheme="majorEastAsia" w:hAnsiTheme="majorHAnsi" w:cstheme="majorBidi"/>
                <w:color w:val="000000" w:themeColor="text1"/>
                <w:sz w:val="22"/>
                <w:szCs w:val="22"/>
              </w:rPr>
            </w:pPr>
            <w:r w:rsidRPr="1EC379DB">
              <w:rPr>
                <w:rFonts w:asciiTheme="majorHAnsi" w:eastAsiaTheme="majorEastAsia" w:hAnsiTheme="majorHAnsi" w:cstheme="majorBidi"/>
                <w:color w:val="000000" w:themeColor="text1"/>
                <w:sz w:val="22"/>
                <w:szCs w:val="22"/>
              </w:rPr>
              <w:t xml:space="preserve">Sluchátka BT Buxton BHP 8700 Black nabízí řadu výjimečných funkcí. Funkce Power Bass+ povznese prožitek z poslechu hudby nebo sledování filmů na novou úroveň. Herní režim s nízkou latencí je přesně to, co potřebujete, pokud si chcete užít gaming na maximum. Až 60 h hraní a rychlé nabíjení umožňuje celodenní provoz. Možnost připojení dvou zařízení a podpora hlasových asistentů, jako je Siri a Google Assistant, jsou benefity, které také dozajista oceníte. </w:t>
            </w:r>
          </w:p>
          <w:p w14:paraId="55612B34" w14:textId="27525100" w:rsidR="1EC379DB" w:rsidRDefault="1EC379DB" w:rsidP="1EC379DB">
            <w:pPr>
              <w:jc w:val="both"/>
              <w:rPr>
                <w:rFonts w:asciiTheme="majorHAnsi" w:eastAsiaTheme="majorEastAsia" w:hAnsiTheme="majorHAnsi" w:cstheme="majorBidi"/>
                <w:color w:val="000000" w:themeColor="text1"/>
                <w:sz w:val="22"/>
                <w:szCs w:val="22"/>
              </w:rPr>
            </w:pPr>
          </w:p>
          <w:p w14:paraId="7E26EB44" w14:textId="14DFDB33" w:rsidR="3A22CE69" w:rsidRDefault="51C6A807" w:rsidP="0E309DB2">
            <w:pPr>
              <w:jc w:val="both"/>
              <w:rPr>
                <w:rFonts w:asciiTheme="majorHAnsi" w:eastAsiaTheme="majorEastAsia" w:hAnsiTheme="majorHAnsi" w:cstheme="majorBidi"/>
                <w:color w:val="000000" w:themeColor="text1"/>
                <w:sz w:val="22"/>
                <w:szCs w:val="22"/>
              </w:rPr>
            </w:pPr>
            <w:r w:rsidRPr="0E309DB2">
              <w:rPr>
                <w:rFonts w:asciiTheme="majorHAnsi" w:eastAsiaTheme="majorEastAsia" w:hAnsiTheme="majorHAnsi" w:cstheme="majorBidi"/>
                <w:color w:val="000000" w:themeColor="text1"/>
                <w:sz w:val="22"/>
                <w:szCs w:val="22"/>
              </w:rPr>
              <w:t>Cena 999 Kč</w:t>
            </w:r>
            <w:r w:rsidR="78ED0F9F" w:rsidRPr="0E309DB2">
              <w:rPr>
                <w:rFonts w:asciiTheme="majorHAnsi" w:eastAsiaTheme="majorEastAsia" w:hAnsiTheme="majorHAnsi" w:cstheme="majorBidi"/>
                <w:color w:val="000000" w:themeColor="text1"/>
                <w:sz w:val="22"/>
                <w:szCs w:val="22"/>
              </w:rPr>
              <w:t xml:space="preserve">, </w:t>
            </w:r>
            <w:hyperlink r:id="rId18">
              <w:r w:rsidRPr="0E309DB2">
                <w:rPr>
                  <w:rStyle w:val="Hyperlink"/>
                  <w:rFonts w:asciiTheme="majorHAnsi" w:eastAsiaTheme="majorEastAsia" w:hAnsiTheme="majorHAnsi" w:cstheme="majorBidi"/>
                  <w:sz w:val="22"/>
                  <w:szCs w:val="22"/>
                </w:rPr>
                <w:t>www.buxton.cz</w:t>
              </w:r>
            </w:hyperlink>
          </w:p>
        </w:tc>
        <w:tc>
          <w:tcPr>
            <w:tcW w:w="4220" w:type="dxa"/>
            <w:vAlign w:val="center"/>
          </w:tcPr>
          <w:p w14:paraId="17354A40" w14:textId="4E7BE392" w:rsidR="6F433447" w:rsidRDefault="6F433447" w:rsidP="233C3630">
            <w:pPr>
              <w:spacing w:line="276" w:lineRule="auto"/>
              <w:jc w:val="center"/>
              <w:rPr>
                <w:rFonts w:asciiTheme="majorHAnsi" w:eastAsiaTheme="majorEastAsia" w:hAnsiTheme="majorHAnsi" w:cstheme="majorBidi"/>
                <w:sz w:val="22"/>
                <w:szCs w:val="22"/>
              </w:rPr>
            </w:pPr>
            <w:r>
              <w:rPr>
                <w:noProof/>
                <w:color w:val="2B579A"/>
                <w:shd w:val="clear" w:color="auto" w:fill="E6E6E6"/>
              </w:rPr>
              <w:drawing>
                <wp:inline distT="0" distB="0" distL="0" distR="0" wp14:anchorId="22E71641" wp14:editId="75A7F484">
                  <wp:extent cx="2533650" cy="2095500"/>
                  <wp:effectExtent l="0" t="0" r="0" b="0"/>
                  <wp:docPr id="1460137621" name="Picture 14601376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extLst>
                              <a:ext uri="{28A0092B-C50C-407E-A947-70E740481C1C}">
                                <a14:useLocalDpi xmlns:a14="http://schemas.microsoft.com/office/drawing/2010/main" val="0"/>
                              </a:ext>
                            </a:extLst>
                          </a:blip>
                          <a:stretch>
                            <a:fillRect/>
                          </a:stretch>
                        </pic:blipFill>
                        <pic:spPr>
                          <a:xfrm>
                            <a:off x="0" y="0"/>
                            <a:ext cx="2533650" cy="2095500"/>
                          </a:xfrm>
                          <a:prstGeom prst="rect">
                            <a:avLst/>
                          </a:prstGeom>
                        </pic:spPr>
                      </pic:pic>
                    </a:graphicData>
                  </a:graphic>
                </wp:inline>
              </w:drawing>
            </w:r>
          </w:p>
        </w:tc>
      </w:tr>
      <w:tr w:rsidR="3A22CE69" w14:paraId="64588FCF" w14:textId="77777777" w:rsidTr="2D16AE98">
        <w:trPr>
          <w:trHeight w:val="300"/>
        </w:trPr>
        <w:tc>
          <w:tcPr>
            <w:tcW w:w="4220" w:type="dxa"/>
          </w:tcPr>
          <w:p w14:paraId="545949A5" w14:textId="6B7B3499" w:rsidR="6F433447" w:rsidRDefault="5E49DB4E" w:rsidP="1EC379DB">
            <w:pPr>
              <w:jc w:val="center"/>
              <w:rPr>
                <w:rFonts w:asciiTheme="majorHAnsi" w:eastAsiaTheme="majorEastAsia" w:hAnsiTheme="majorHAnsi" w:cstheme="majorBidi"/>
                <w:b/>
                <w:bCs/>
                <w:color w:val="000000" w:themeColor="text1"/>
                <w:sz w:val="22"/>
                <w:szCs w:val="22"/>
              </w:rPr>
            </w:pPr>
            <w:r w:rsidRPr="1EC379DB">
              <w:rPr>
                <w:rFonts w:asciiTheme="majorHAnsi" w:eastAsiaTheme="majorEastAsia" w:hAnsiTheme="majorHAnsi" w:cstheme="majorBidi"/>
                <w:b/>
                <w:bCs/>
                <w:color w:val="000000" w:themeColor="text1"/>
                <w:sz w:val="22"/>
                <w:szCs w:val="22"/>
              </w:rPr>
              <w:t xml:space="preserve">Sluchátka </w:t>
            </w:r>
            <w:r w:rsidR="6F433447" w:rsidRPr="1EC379DB">
              <w:rPr>
                <w:rFonts w:asciiTheme="majorHAnsi" w:eastAsiaTheme="majorEastAsia" w:hAnsiTheme="majorHAnsi" w:cstheme="majorBidi"/>
                <w:b/>
                <w:bCs/>
                <w:color w:val="000000" w:themeColor="text1"/>
                <w:sz w:val="22"/>
                <w:szCs w:val="22"/>
              </w:rPr>
              <w:t>Buxton BTW 8200 RACOON</w:t>
            </w:r>
          </w:p>
          <w:p w14:paraId="7F74A058" w14:textId="337DEACD" w:rsidR="1EC379DB" w:rsidRDefault="1EC379DB" w:rsidP="1EC379DB">
            <w:pPr>
              <w:jc w:val="center"/>
              <w:rPr>
                <w:rFonts w:asciiTheme="majorHAnsi" w:eastAsiaTheme="majorEastAsia" w:hAnsiTheme="majorHAnsi" w:cstheme="majorBidi"/>
                <w:b/>
                <w:bCs/>
                <w:color w:val="000000" w:themeColor="text1"/>
                <w:sz w:val="22"/>
                <w:szCs w:val="22"/>
              </w:rPr>
            </w:pPr>
          </w:p>
          <w:p w14:paraId="40CBB629" w14:textId="71096EFF" w:rsidR="6F433447" w:rsidRDefault="6835CAF7" w:rsidP="1EC379DB">
            <w:pPr>
              <w:spacing w:after="160" w:line="257" w:lineRule="auto"/>
              <w:jc w:val="both"/>
              <w:rPr>
                <w:rFonts w:asciiTheme="majorHAnsi" w:eastAsiaTheme="majorEastAsia" w:hAnsiTheme="majorHAnsi" w:cstheme="majorBidi"/>
                <w:sz w:val="22"/>
                <w:szCs w:val="22"/>
              </w:rPr>
            </w:pPr>
            <w:r w:rsidRPr="1EC379DB">
              <w:rPr>
                <w:rFonts w:asciiTheme="majorHAnsi" w:eastAsiaTheme="majorEastAsia" w:hAnsiTheme="majorHAnsi" w:cstheme="majorBidi"/>
                <w:b/>
                <w:bCs/>
                <w:sz w:val="22"/>
                <w:szCs w:val="22"/>
              </w:rPr>
              <w:t>TWS sluchátka s ANC a IPX6</w:t>
            </w:r>
            <w:r w:rsidR="6F433447">
              <w:br/>
            </w:r>
            <w:r w:rsidRPr="1EC379DB">
              <w:rPr>
                <w:rFonts w:asciiTheme="majorHAnsi" w:eastAsiaTheme="majorEastAsia" w:hAnsiTheme="majorHAnsi" w:cstheme="majorBidi"/>
                <w:b/>
                <w:bCs/>
                <w:sz w:val="22"/>
                <w:szCs w:val="22"/>
              </w:rPr>
              <w:t xml:space="preserve"> </w:t>
            </w:r>
            <w:r w:rsidRPr="1EC379DB">
              <w:rPr>
                <w:rFonts w:asciiTheme="majorHAnsi" w:eastAsiaTheme="majorEastAsia" w:hAnsiTheme="majorHAnsi" w:cstheme="majorBidi"/>
                <w:sz w:val="22"/>
                <w:szCs w:val="22"/>
              </w:rPr>
              <w:t>BUXTON BTW 8200 RACCOON jsou perfektní volbou pro každodenní poslech hudby, audioknih a videa, pro pohodlné handsfree hovory i hraní her. Nabídnou skutečné bezdrátové stereo díky technologii TWS, aktivní potlačování hluku ANC a redukci okolního šumu ENC při hovoru. K dispozici je také herní mód s extra nízkou latencí a transparentní mód, který umožní vnímat okolní dění – ve městě, v kanceláři, při sportu… Sluchátka se nabijí v praktickém boxu s motivem RACCOON s dynamickými barevnými efekty a LED indikátorem kapacity nabití za 60 minut a po plném nabití vydrží přehrávat až 25 hodin.</w:t>
            </w:r>
          </w:p>
          <w:p w14:paraId="71B66411" w14:textId="01B5525D" w:rsidR="6F433447" w:rsidRDefault="6835CAF7" w:rsidP="0E309DB2">
            <w:pPr>
              <w:spacing w:after="160" w:line="257" w:lineRule="auto"/>
              <w:jc w:val="both"/>
              <w:rPr>
                <w:rFonts w:asciiTheme="majorHAnsi" w:eastAsiaTheme="majorEastAsia" w:hAnsiTheme="majorHAnsi" w:cstheme="majorBidi"/>
                <w:sz w:val="22"/>
                <w:szCs w:val="22"/>
              </w:rPr>
            </w:pPr>
            <w:r w:rsidRPr="0E309DB2">
              <w:rPr>
                <w:rFonts w:asciiTheme="majorHAnsi" w:eastAsiaTheme="majorEastAsia" w:hAnsiTheme="majorHAnsi" w:cstheme="majorBidi"/>
                <w:sz w:val="22"/>
                <w:szCs w:val="22"/>
              </w:rPr>
              <w:t>C</w:t>
            </w:r>
            <w:r w:rsidR="4985BB92" w:rsidRPr="0E309DB2">
              <w:rPr>
                <w:rFonts w:asciiTheme="majorHAnsi" w:eastAsiaTheme="majorEastAsia" w:hAnsiTheme="majorHAnsi" w:cstheme="majorBidi"/>
                <w:sz w:val="22"/>
                <w:szCs w:val="22"/>
              </w:rPr>
              <w:t>ena</w:t>
            </w:r>
            <w:r w:rsidRPr="0E309DB2">
              <w:rPr>
                <w:rFonts w:asciiTheme="majorHAnsi" w:eastAsiaTheme="majorEastAsia" w:hAnsiTheme="majorHAnsi" w:cstheme="majorBidi"/>
                <w:sz w:val="22"/>
                <w:szCs w:val="22"/>
              </w:rPr>
              <w:t>: 999 Kč</w:t>
            </w:r>
            <w:r w:rsidR="196A7804" w:rsidRPr="0E309DB2">
              <w:rPr>
                <w:rFonts w:asciiTheme="majorHAnsi" w:eastAsiaTheme="majorEastAsia" w:hAnsiTheme="majorHAnsi" w:cstheme="majorBidi"/>
                <w:sz w:val="22"/>
                <w:szCs w:val="22"/>
              </w:rPr>
              <w:t xml:space="preserve">, </w:t>
            </w:r>
            <w:hyperlink r:id="rId20">
              <w:r w:rsidRPr="0E309DB2">
                <w:rPr>
                  <w:rStyle w:val="Hyperlink"/>
                  <w:rFonts w:asciiTheme="majorHAnsi" w:eastAsiaTheme="majorEastAsia" w:hAnsiTheme="majorHAnsi" w:cstheme="majorBidi"/>
                  <w:sz w:val="22"/>
                  <w:szCs w:val="22"/>
                </w:rPr>
                <w:t>www.buxton.cz</w:t>
              </w:r>
            </w:hyperlink>
            <w:r w:rsidR="24AC6907" w:rsidRPr="0E309DB2">
              <w:rPr>
                <w:rFonts w:asciiTheme="majorHAnsi" w:eastAsiaTheme="majorEastAsia" w:hAnsiTheme="majorHAnsi" w:cstheme="majorBidi"/>
                <w:sz w:val="22"/>
                <w:szCs w:val="22"/>
              </w:rPr>
              <w:t xml:space="preserve"> </w:t>
            </w:r>
          </w:p>
        </w:tc>
        <w:tc>
          <w:tcPr>
            <w:tcW w:w="4220" w:type="dxa"/>
            <w:vAlign w:val="center"/>
          </w:tcPr>
          <w:p w14:paraId="3AEB4192" w14:textId="1CA516E9" w:rsidR="6F433447" w:rsidRDefault="124A20CE" w:rsidP="72E6BCDD">
            <w:pPr>
              <w:spacing w:line="276" w:lineRule="auto"/>
              <w:jc w:val="center"/>
            </w:pPr>
            <w:r>
              <w:rPr>
                <w:noProof/>
              </w:rPr>
              <w:drawing>
                <wp:inline distT="0" distB="0" distL="0" distR="0" wp14:anchorId="45C2F5DF" wp14:editId="7D7E1D3A">
                  <wp:extent cx="1762125" cy="2533650"/>
                  <wp:effectExtent l="0" t="0" r="0" b="0"/>
                  <wp:docPr id="1606663134" name="Picture 1606663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extLst>
                              <a:ext uri="{28A0092B-C50C-407E-A947-70E740481C1C}">
                                <a14:useLocalDpi xmlns:a14="http://schemas.microsoft.com/office/drawing/2010/main" val="0"/>
                              </a:ext>
                            </a:extLst>
                          </a:blip>
                          <a:stretch>
                            <a:fillRect/>
                          </a:stretch>
                        </pic:blipFill>
                        <pic:spPr>
                          <a:xfrm>
                            <a:off x="0" y="0"/>
                            <a:ext cx="1762125" cy="2533650"/>
                          </a:xfrm>
                          <a:prstGeom prst="rect">
                            <a:avLst/>
                          </a:prstGeom>
                        </pic:spPr>
                      </pic:pic>
                    </a:graphicData>
                  </a:graphic>
                </wp:inline>
              </w:drawing>
            </w:r>
          </w:p>
        </w:tc>
      </w:tr>
      <w:tr w:rsidR="3A22CE69" w14:paraId="6724D833" w14:textId="77777777" w:rsidTr="2D16AE98">
        <w:trPr>
          <w:trHeight w:val="300"/>
        </w:trPr>
        <w:tc>
          <w:tcPr>
            <w:tcW w:w="4220" w:type="dxa"/>
          </w:tcPr>
          <w:p w14:paraId="7119D0D7" w14:textId="7DAE83DB" w:rsidR="6F433447" w:rsidRDefault="6F433447" w:rsidP="1EC379DB">
            <w:pPr>
              <w:jc w:val="center"/>
              <w:rPr>
                <w:rFonts w:asciiTheme="majorHAnsi" w:eastAsiaTheme="majorEastAsia" w:hAnsiTheme="majorHAnsi" w:cstheme="majorBidi"/>
                <w:b/>
                <w:bCs/>
                <w:color w:val="000000" w:themeColor="text1"/>
                <w:sz w:val="22"/>
                <w:szCs w:val="22"/>
              </w:rPr>
            </w:pPr>
            <w:r w:rsidRPr="1EC379DB">
              <w:rPr>
                <w:rFonts w:asciiTheme="majorHAnsi" w:eastAsiaTheme="majorEastAsia" w:hAnsiTheme="majorHAnsi" w:cstheme="majorBidi"/>
                <w:b/>
                <w:bCs/>
                <w:color w:val="000000" w:themeColor="text1"/>
                <w:sz w:val="22"/>
                <w:szCs w:val="22"/>
              </w:rPr>
              <w:t>DILHAM</w:t>
            </w:r>
          </w:p>
          <w:p w14:paraId="24E8C977" w14:textId="6DE765BE" w:rsidR="6F433447" w:rsidRDefault="0AF05456" w:rsidP="1EC379DB">
            <w:pPr>
              <w:spacing w:after="160" w:line="257" w:lineRule="auto"/>
              <w:jc w:val="center"/>
              <w:rPr>
                <w:rFonts w:asciiTheme="majorHAnsi" w:eastAsiaTheme="majorEastAsia" w:hAnsiTheme="majorHAnsi" w:cstheme="majorBidi"/>
                <w:sz w:val="22"/>
                <w:szCs w:val="22"/>
              </w:rPr>
            </w:pPr>
            <w:r w:rsidRPr="1EC379DB">
              <w:rPr>
                <w:rFonts w:asciiTheme="majorHAnsi" w:eastAsiaTheme="majorEastAsia" w:hAnsiTheme="majorHAnsi" w:cstheme="majorBidi"/>
                <w:b/>
                <w:bCs/>
                <w:sz w:val="22"/>
                <w:szCs w:val="22"/>
              </w:rPr>
              <w:t>Perfektní zvuk pro vaše uši</w:t>
            </w:r>
          </w:p>
          <w:p w14:paraId="2C302D05" w14:textId="161CF79F" w:rsidR="6F433447" w:rsidRDefault="6F433447" w:rsidP="0E309DB2">
            <w:pPr>
              <w:spacing w:after="160" w:line="257" w:lineRule="auto"/>
              <w:jc w:val="both"/>
              <w:rPr>
                <w:rFonts w:asciiTheme="majorHAnsi" w:eastAsiaTheme="majorEastAsia" w:hAnsiTheme="majorHAnsi" w:cstheme="majorBidi"/>
                <w:sz w:val="22"/>
                <w:szCs w:val="22"/>
              </w:rPr>
            </w:pPr>
            <w:r>
              <w:br/>
            </w:r>
            <w:r w:rsidR="0AF05456" w:rsidRPr="0E309DB2">
              <w:rPr>
                <w:rFonts w:asciiTheme="majorHAnsi" w:eastAsiaTheme="majorEastAsia" w:hAnsiTheme="majorHAnsi" w:cstheme="majorBidi"/>
                <w:b/>
                <w:bCs/>
                <w:sz w:val="22"/>
                <w:szCs w:val="22"/>
              </w:rPr>
              <w:t xml:space="preserve"> </w:t>
            </w:r>
            <w:r w:rsidR="0AF05456" w:rsidRPr="0E309DB2">
              <w:rPr>
                <w:rFonts w:asciiTheme="majorHAnsi" w:eastAsiaTheme="majorEastAsia" w:hAnsiTheme="majorHAnsi" w:cstheme="majorBidi"/>
                <w:sz w:val="22"/>
                <w:szCs w:val="22"/>
              </w:rPr>
              <w:t>Bezdrátová sluchátka BUXTON BHP 18000 DILHAM přináší poslech ve studiové kvalitě s pokročilou funkci Hybrid ANC pro aktivní potlačení hluku. Komfortní nošení zaručují náušníky z paměťové pěny a proteinové kůže, takže jsou jemné a netlačí při každodenním nošení, sportu nebo na cestách.</w:t>
            </w:r>
            <w:r>
              <w:br/>
            </w:r>
            <w:r w:rsidR="0AF05456" w:rsidRPr="0E309DB2">
              <w:rPr>
                <w:rFonts w:asciiTheme="majorHAnsi" w:eastAsiaTheme="majorEastAsia" w:hAnsiTheme="majorHAnsi" w:cstheme="majorBidi"/>
                <w:sz w:val="22"/>
                <w:szCs w:val="22"/>
              </w:rPr>
              <w:t xml:space="preserve"> Díky Bluetooth 5.2 se jednoduše spárují s mobilem nebo jiným zařízením, a tak poslouží třeba jako handsfree. Přepínat nebo upravovat hlasitost můžete snadno se 4 multifunkčními tlačítky. BUXTON DILHAM se plně nabijí pomocí USB-C kabelu už za 90 minut a vydrží až na 60 hodin reprodukce zvuku.</w:t>
            </w:r>
          </w:p>
          <w:p w14:paraId="3F30F491" w14:textId="42F3C36B" w:rsidR="6F433447" w:rsidRDefault="0AF05456" w:rsidP="0E309DB2">
            <w:pPr>
              <w:spacing w:after="160" w:line="257" w:lineRule="auto"/>
              <w:rPr>
                <w:rFonts w:asciiTheme="majorHAnsi" w:eastAsiaTheme="majorEastAsia" w:hAnsiTheme="majorHAnsi" w:cstheme="majorBidi"/>
                <w:sz w:val="22"/>
                <w:szCs w:val="22"/>
              </w:rPr>
            </w:pPr>
            <w:r w:rsidRPr="0E309DB2">
              <w:rPr>
                <w:rFonts w:asciiTheme="majorHAnsi" w:eastAsiaTheme="majorEastAsia" w:hAnsiTheme="majorHAnsi" w:cstheme="majorBidi"/>
                <w:sz w:val="22"/>
                <w:szCs w:val="22"/>
              </w:rPr>
              <w:t>C</w:t>
            </w:r>
            <w:r w:rsidR="672E6B16" w:rsidRPr="0E309DB2">
              <w:rPr>
                <w:rFonts w:asciiTheme="majorHAnsi" w:eastAsiaTheme="majorEastAsia" w:hAnsiTheme="majorHAnsi" w:cstheme="majorBidi"/>
                <w:sz w:val="22"/>
                <w:szCs w:val="22"/>
              </w:rPr>
              <w:t>ena</w:t>
            </w:r>
            <w:r w:rsidRPr="0E309DB2">
              <w:rPr>
                <w:rFonts w:asciiTheme="majorHAnsi" w:eastAsiaTheme="majorEastAsia" w:hAnsiTheme="majorHAnsi" w:cstheme="majorBidi"/>
                <w:sz w:val="22"/>
                <w:szCs w:val="22"/>
              </w:rPr>
              <w:t>: 1 999 Kč</w:t>
            </w:r>
            <w:r w:rsidR="641E903E" w:rsidRPr="0E309DB2">
              <w:rPr>
                <w:rFonts w:asciiTheme="majorHAnsi" w:eastAsiaTheme="majorEastAsia" w:hAnsiTheme="majorHAnsi" w:cstheme="majorBidi"/>
                <w:sz w:val="22"/>
                <w:szCs w:val="22"/>
              </w:rPr>
              <w:t xml:space="preserve">, </w:t>
            </w:r>
            <w:hyperlink r:id="rId22">
              <w:r w:rsidRPr="0E309DB2">
                <w:rPr>
                  <w:rStyle w:val="Hyperlink"/>
                  <w:rFonts w:asciiTheme="majorHAnsi" w:eastAsiaTheme="majorEastAsia" w:hAnsiTheme="majorHAnsi" w:cstheme="majorBidi"/>
                  <w:sz w:val="22"/>
                  <w:szCs w:val="22"/>
                </w:rPr>
                <w:t>www.buxton.cz</w:t>
              </w:r>
            </w:hyperlink>
            <w:r w:rsidR="6B2D2356" w:rsidRPr="0E309DB2">
              <w:rPr>
                <w:rFonts w:asciiTheme="majorHAnsi" w:eastAsiaTheme="majorEastAsia" w:hAnsiTheme="majorHAnsi" w:cstheme="majorBidi"/>
                <w:sz w:val="22"/>
                <w:szCs w:val="22"/>
              </w:rPr>
              <w:t xml:space="preserve"> </w:t>
            </w:r>
          </w:p>
        </w:tc>
        <w:tc>
          <w:tcPr>
            <w:tcW w:w="4220" w:type="dxa"/>
            <w:vAlign w:val="center"/>
          </w:tcPr>
          <w:p w14:paraId="464837A1" w14:textId="4BA70DE5" w:rsidR="3A22CE69" w:rsidRDefault="0AF05456" w:rsidP="233C3630">
            <w:pPr>
              <w:spacing w:line="276" w:lineRule="auto"/>
              <w:jc w:val="center"/>
              <w:rPr>
                <w:rFonts w:asciiTheme="majorHAnsi" w:eastAsiaTheme="majorEastAsia" w:hAnsiTheme="majorHAnsi" w:cstheme="majorBidi"/>
                <w:sz w:val="22"/>
                <w:szCs w:val="22"/>
              </w:rPr>
            </w:pPr>
            <w:r>
              <w:rPr>
                <w:noProof/>
                <w:color w:val="2B579A"/>
                <w:shd w:val="clear" w:color="auto" w:fill="E6E6E6"/>
              </w:rPr>
              <w:drawing>
                <wp:inline distT="0" distB="0" distL="0" distR="0" wp14:anchorId="485D815D" wp14:editId="7E2731C6">
                  <wp:extent cx="2533650" cy="2533650"/>
                  <wp:effectExtent l="0" t="0" r="0" b="0"/>
                  <wp:docPr id="2010881551" name="Picture 2010881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extLst>
                              <a:ext uri="{28A0092B-C50C-407E-A947-70E740481C1C}">
                                <a14:useLocalDpi xmlns:a14="http://schemas.microsoft.com/office/drawing/2010/main" val="0"/>
                              </a:ext>
                            </a:extLst>
                          </a:blip>
                          <a:stretch>
                            <a:fillRect/>
                          </a:stretch>
                        </pic:blipFill>
                        <pic:spPr>
                          <a:xfrm>
                            <a:off x="0" y="0"/>
                            <a:ext cx="2533650" cy="2533650"/>
                          </a:xfrm>
                          <a:prstGeom prst="rect">
                            <a:avLst/>
                          </a:prstGeom>
                        </pic:spPr>
                      </pic:pic>
                    </a:graphicData>
                  </a:graphic>
                </wp:inline>
              </w:drawing>
            </w:r>
          </w:p>
        </w:tc>
      </w:tr>
      <w:tr w:rsidR="7079D0E9" w14:paraId="369CEC5E" w14:textId="77777777" w:rsidTr="2D16AE98">
        <w:trPr>
          <w:trHeight w:val="300"/>
        </w:trPr>
        <w:tc>
          <w:tcPr>
            <w:tcW w:w="4220" w:type="dxa"/>
          </w:tcPr>
          <w:p w14:paraId="7D4BDD43" w14:textId="7D9FE836" w:rsidR="446D1C45" w:rsidRDefault="446D1C45" w:rsidP="233C3630">
            <w:pPr>
              <w:jc w:val="center"/>
              <w:rPr>
                <w:rFonts w:asciiTheme="majorHAnsi" w:eastAsiaTheme="majorEastAsia" w:hAnsiTheme="majorHAnsi" w:cstheme="majorBidi"/>
                <w:b/>
                <w:bCs/>
                <w:color w:val="000000" w:themeColor="text1"/>
                <w:sz w:val="22"/>
                <w:szCs w:val="22"/>
              </w:rPr>
            </w:pPr>
            <w:r w:rsidRPr="233C3630">
              <w:rPr>
                <w:rFonts w:asciiTheme="majorHAnsi" w:eastAsiaTheme="majorEastAsia" w:hAnsiTheme="majorHAnsi" w:cstheme="majorBidi"/>
                <w:b/>
                <w:bCs/>
                <w:color w:val="000000" w:themeColor="text1"/>
                <w:sz w:val="22"/>
                <w:szCs w:val="22"/>
              </w:rPr>
              <w:t>Dárkový voucher do P</w:t>
            </w:r>
            <w:r w:rsidR="352705FD" w:rsidRPr="233C3630">
              <w:rPr>
                <w:rFonts w:asciiTheme="majorHAnsi" w:eastAsiaTheme="majorEastAsia" w:hAnsiTheme="majorHAnsi" w:cstheme="majorBidi"/>
                <w:b/>
                <w:bCs/>
                <w:color w:val="000000" w:themeColor="text1"/>
                <w:sz w:val="22"/>
                <w:szCs w:val="22"/>
              </w:rPr>
              <w:t xml:space="preserve">ort </w:t>
            </w:r>
            <w:r w:rsidRPr="233C3630">
              <w:rPr>
                <w:rFonts w:asciiTheme="majorHAnsi" w:eastAsiaTheme="majorEastAsia" w:hAnsiTheme="majorHAnsi" w:cstheme="majorBidi"/>
                <w:b/>
                <w:bCs/>
                <w:color w:val="000000" w:themeColor="text1"/>
                <w:sz w:val="22"/>
                <w:szCs w:val="22"/>
              </w:rPr>
              <w:t>1560</w:t>
            </w:r>
          </w:p>
          <w:p w14:paraId="0C6A0862" w14:textId="024C3306" w:rsidR="446D1C45" w:rsidRDefault="446D1C45" w:rsidP="233C3630">
            <w:pPr>
              <w:jc w:val="center"/>
              <w:rPr>
                <w:rFonts w:asciiTheme="majorHAnsi" w:eastAsiaTheme="majorEastAsia" w:hAnsiTheme="majorHAnsi" w:cstheme="majorBidi"/>
                <w:color w:val="000000" w:themeColor="text1"/>
                <w:sz w:val="22"/>
                <w:szCs w:val="22"/>
              </w:rPr>
            </w:pPr>
          </w:p>
          <w:p w14:paraId="29AD5DB0" w14:textId="64197608" w:rsidR="446D1C45" w:rsidRDefault="2B4C9A5D" w:rsidP="233C3630">
            <w:pPr>
              <w:jc w:val="center"/>
              <w:rPr>
                <w:rFonts w:asciiTheme="majorHAnsi" w:eastAsiaTheme="majorEastAsia" w:hAnsiTheme="majorHAnsi" w:cstheme="majorBidi"/>
                <w:b/>
                <w:bCs/>
                <w:color w:val="000000" w:themeColor="text1"/>
                <w:sz w:val="22"/>
                <w:szCs w:val="22"/>
              </w:rPr>
            </w:pPr>
            <w:r w:rsidRPr="233C3630">
              <w:rPr>
                <w:rFonts w:asciiTheme="majorHAnsi" w:eastAsiaTheme="majorEastAsia" w:hAnsiTheme="majorHAnsi" w:cstheme="majorBidi"/>
                <w:b/>
                <w:bCs/>
                <w:color w:val="000000" w:themeColor="text1"/>
                <w:sz w:val="22"/>
                <w:szCs w:val="22"/>
              </w:rPr>
              <w:t>Za kulturou do P</w:t>
            </w:r>
            <w:r w:rsidR="503B687E" w:rsidRPr="233C3630">
              <w:rPr>
                <w:rFonts w:asciiTheme="majorHAnsi" w:eastAsiaTheme="majorEastAsia" w:hAnsiTheme="majorHAnsi" w:cstheme="majorBidi"/>
                <w:b/>
                <w:bCs/>
                <w:color w:val="000000" w:themeColor="text1"/>
                <w:sz w:val="22"/>
                <w:szCs w:val="22"/>
              </w:rPr>
              <w:t>ort</w:t>
            </w:r>
            <w:r w:rsidR="3FF7A777" w:rsidRPr="233C3630">
              <w:rPr>
                <w:rFonts w:asciiTheme="majorHAnsi" w:eastAsiaTheme="majorEastAsia" w:hAnsiTheme="majorHAnsi" w:cstheme="majorBidi"/>
                <w:b/>
                <w:bCs/>
                <w:color w:val="000000" w:themeColor="text1"/>
                <w:sz w:val="22"/>
                <w:szCs w:val="22"/>
              </w:rPr>
              <w:t xml:space="preserve"> 1</w:t>
            </w:r>
            <w:r w:rsidRPr="233C3630">
              <w:rPr>
                <w:rFonts w:asciiTheme="majorHAnsi" w:eastAsiaTheme="majorEastAsia" w:hAnsiTheme="majorHAnsi" w:cstheme="majorBidi"/>
                <w:b/>
                <w:bCs/>
                <w:color w:val="000000" w:themeColor="text1"/>
                <w:sz w:val="22"/>
                <w:szCs w:val="22"/>
              </w:rPr>
              <w:t>560</w:t>
            </w:r>
          </w:p>
          <w:p w14:paraId="00954AEA" w14:textId="47FC7686" w:rsidR="446D1C45" w:rsidRDefault="446D1C45" w:rsidP="233C3630">
            <w:pPr>
              <w:jc w:val="center"/>
              <w:rPr>
                <w:rFonts w:asciiTheme="majorHAnsi" w:eastAsiaTheme="majorEastAsia" w:hAnsiTheme="majorHAnsi" w:cstheme="majorBidi"/>
                <w:sz w:val="22"/>
                <w:szCs w:val="22"/>
              </w:rPr>
            </w:pPr>
          </w:p>
          <w:p w14:paraId="36AEA554" w14:textId="311D59B9" w:rsidR="446D1C45" w:rsidRDefault="2B4C9A5D" w:rsidP="233C3630">
            <w:pPr>
              <w:spacing w:after="160"/>
              <w:jc w:val="both"/>
              <w:rPr>
                <w:rFonts w:asciiTheme="majorHAnsi" w:eastAsiaTheme="majorEastAsia" w:hAnsiTheme="majorHAnsi" w:cstheme="majorBidi"/>
                <w:color w:val="000000" w:themeColor="text1"/>
                <w:sz w:val="22"/>
                <w:szCs w:val="22"/>
              </w:rPr>
            </w:pPr>
            <w:r w:rsidRPr="233C3630">
              <w:rPr>
                <w:rFonts w:asciiTheme="majorHAnsi" w:eastAsiaTheme="majorEastAsia" w:hAnsiTheme="majorHAnsi" w:cstheme="majorBidi"/>
                <w:color w:val="000000" w:themeColor="text1"/>
                <w:sz w:val="22"/>
                <w:szCs w:val="22"/>
              </w:rPr>
              <w:t>P</w:t>
            </w:r>
            <w:r w:rsidR="50A707E7" w:rsidRPr="233C3630">
              <w:rPr>
                <w:rFonts w:asciiTheme="majorHAnsi" w:eastAsiaTheme="majorEastAsia" w:hAnsiTheme="majorHAnsi" w:cstheme="majorBidi"/>
                <w:color w:val="000000" w:themeColor="text1"/>
                <w:sz w:val="22"/>
                <w:szCs w:val="22"/>
              </w:rPr>
              <w:t xml:space="preserve">ort </w:t>
            </w:r>
            <w:r w:rsidRPr="233C3630">
              <w:rPr>
                <w:rFonts w:asciiTheme="majorHAnsi" w:eastAsiaTheme="majorEastAsia" w:hAnsiTheme="majorHAnsi" w:cstheme="majorBidi"/>
                <w:color w:val="000000" w:themeColor="text1"/>
                <w:sz w:val="22"/>
                <w:szCs w:val="22"/>
              </w:rPr>
              <w:t xml:space="preserve">1560 je nové centrum dění Českého Krumlova vybudované v revitalizované části areálu schwarzenberského pivovaru. Jihočeskému regionu a všem, místním i turistům, nabízí příležitost smysluplně trávit volný čas v rekonstruovaných budovách, nových expozicích, ale i na nádvoří areálu, Pivovarské restauraci, Lahvárně i pivovarské zahradě. Vydejte se po stopách Anny z Rogendorfu a prozkoumejte interaktivní expozici „Život“, která detailně mapuje život měšťanů na přelomu 19. a 20. století. </w:t>
            </w:r>
          </w:p>
          <w:p w14:paraId="2DB6BB30" w14:textId="24B488F7" w:rsidR="446D1C45" w:rsidRDefault="2B4C9A5D" w:rsidP="233C3630">
            <w:pPr>
              <w:spacing w:after="160"/>
              <w:jc w:val="both"/>
              <w:rPr>
                <w:rFonts w:asciiTheme="majorHAnsi" w:eastAsiaTheme="majorEastAsia" w:hAnsiTheme="majorHAnsi" w:cstheme="majorBidi"/>
                <w:sz w:val="22"/>
                <w:szCs w:val="22"/>
              </w:rPr>
            </w:pPr>
            <w:r w:rsidRPr="233C3630">
              <w:rPr>
                <w:rFonts w:asciiTheme="majorHAnsi" w:eastAsiaTheme="majorEastAsia" w:hAnsiTheme="majorHAnsi" w:cstheme="majorBidi"/>
                <w:color w:val="000000" w:themeColor="text1"/>
                <w:sz w:val="22"/>
                <w:szCs w:val="22"/>
              </w:rPr>
              <w:t xml:space="preserve">Více na </w:t>
            </w:r>
            <w:hyperlink r:id="rId24">
              <w:r w:rsidRPr="233C3630">
                <w:rPr>
                  <w:rStyle w:val="Hyperlink"/>
                  <w:rFonts w:asciiTheme="majorHAnsi" w:eastAsiaTheme="majorEastAsia" w:hAnsiTheme="majorHAnsi" w:cstheme="majorBidi"/>
                  <w:color w:val="467886"/>
                  <w:sz w:val="22"/>
                  <w:szCs w:val="22"/>
                </w:rPr>
                <w:t>www.port1560.cz</w:t>
              </w:r>
            </w:hyperlink>
          </w:p>
          <w:p w14:paraId="01A4E198" w14:textId="49B451B9" w:rsidR="446D1C45" w:rsidRDefault="129EE2D4" w:rsidP="233C3630">
            <w:pPr>
              <w:jc w:val="center"/>
              <w:rPr>
                <w:rFonts w:asciiTheme="majorHAnsi" w:eastAsiaTheme="majorEastAsia" w:hAnsiTheme="majorHAnsi" w:cstheme="majorBidi"/>
                <w:sz w:val="22"/>
                <w:szCs w:val="22"/>
              </w:rPr>
            </w:pPr>
            <w:r w:rsidRPr="233C3630">
              <w:rPr>
                <w:rFonts w:asciiTheme="majorHAnsi" w:eastAsiaTheme="majorEastAsia" w:hAnsiTheme="majorHAnsi" w:cstheme="majorBidi"/>
                <w:sz w:val="22"/>
                <w:szCs w:val="22"/>
              </w:rPr>
              <w:t>Voucher do expozic společenského centra Port 1560 v hodnotě 500 Kč nebo 1000 Kč</w:t>
            </w:r>
          </w:p>
          <w:p w14:paraId="69C25274" w14:textId="2A375AD1" w:rsidR="446D1C45" w:rsidRDefault="446D1C45" w:rsidP="233C3630">
            <w:pPr>
              <w:jc w:val="center"/>
              <w:rPr>
                <w:rFonts w:asciiTheme="majorHAnsi" w:eastAsiaTheme="majorEastAsia" w:hAnsiTheme="majorHAnsi" w:cstheme="majorBidi"/>
                <w:sz w:val="22"/>
                <w:szCs w:val="22"/>
              </w:rPr>
            </w:pPr>
          </w:p>
          <w:p w14:paraId="3B68FDEE" w14:textId="4B67EA29" w:rsidR="446D1C45" w:rsidRDefault="446D1C45" w:rsidP="233C3630">
            <w:pPr>
              <w:jc w:val="center"/>
              <w:rPr>
                <w:rFonts w:asciiTheme="majorHAnsi" w:eastAsiaTheme="majorEastAsia" w:hAnsiTheme="majorHAnsi" w:cstheme="majorBidi"/>
                <w:color w:val="000000" w:themeColor="text1"/>
                <w:sz w:val="22"/>
                <w:szCs w:val="22"/>
              </w:rPr>
            </w:pPr>
          </w:p>
        </w:tc>
        <w:tc>
          <w:tcPr>
            <w:tcW w:w="4220" w:type="dxa"/>
            <w:vAlign w:val="center"/>
          </w:tcPr>
          <w:p w14:paraId="22B5688E" w14:textId="0AC3CE59" w:rsidR="7079D0E9" w:rsidRDefault="69957151" w:rsidP="233C3630">
            <w:pPr>
              <w:spacing w:line="276" w:lineRule="auto"/>
              <w:jc w:val="center"/>
              <w:rPr>
                <w:rFonts w:asciiTheme="majorHAnsi" w:eastAsiaTheme="majorEastAsia" w:hAnsiTheme="majorHAnsi" w:cstheme="majorBidi"/>
                <w:sz w:val="22"/>
                <w:szCs w:val="22"/>
              </w:rPr>
            </w:pPr>
            <w:r>
              <w:rPr>
                <w:noProof/>
                <w:color w:val="2B579A"/>
                <w:shd w:val="clear" w:color="auto" w:fill="E6E6E6"/>
              </w:rPr>
              <w:drawing>
                <wp:inline distT="0" distB="0" distL="0" distR="0" wp14:anchorId="283AD2FE" wp14:editId="35E4CAE6">
                  <wp:extent cx="1905000" cy="2533650"/>
                  <wp:effectExtent l="0" t="0" r="0" b="0"/>
                  <wp:docPr id="508705529" name="Picture 508705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extLst>
                              <a:ext uri="{28A0092B-C50C-407E-A947-70E740481C1C}">
                                <a14:useLocalDpi xmlns:a14="http://schemas.microsoft.com/office/drawing/2010/main" val="0"/>
                              </a:ext>
                            </a:extLst>
                          </a:blip>
                          <a:stretch>
                            <a:fillRect/>
                          </a:stretch>
                        </pic:blipFill>
                        <pic:spPr>
                          <a:xfrm>
                            <a:off x="0" y="0"/>
                            <a:ext cx="1905000" cy="2533650"/>
                          </a:xfrm>
                          <a:prstGeom prst="rect">
                            <a:avLst/>
                          </a:prstGeom>
                        </pic:spPr>
                      </pic:pic>
                    </a:graphicData>
                  </a:graphic>
                </wp:inline>
              </w:drawing>
            </w:r>
          </w:p>
        </w:tc>
      </w:tr>
      <w:tr w:rsidR="65C5C133" w14:paraId="4FF399F6" w14:textId="77777777" w:rsidTr="2D16AE98">
        <w:trPr>
          <w:trHeight w:val="300"/>
        </w:trPr>
        <w:tc>
          <w:tcPr>
            <w:tcW w:w="4220" w:type="dxa"/>
          </w:tcPr>
          <w:p w14:paraId="436EBA09" w14:textId="7D6345C2" w:rsidR="723ADABA" w:rsidRDefault="723ADABA" w:rsidP="1EC379DB">
            <w:pPr>
              <w:jc w:val="center"/>
              <w:rPr>
                <w:rFonts w:asciiTheme="majorHAnsi" w:eastAsiaTheme="majorEastAsia" w:hAnsiTheme="majorHAnsi" w:cstheme="majorBidi"/>
                <w:color w:val="000000" w:themeColor="text1"/>
                <w:sz w:val="22"/>
                <w:szCs w:val="22"/>
              </w:rPr>
            </w:pPr>
            <w:r w:rsidRPr="1EC379DB">
              <w:rPr>
                <w:rFonts w:asciiTheme="majorHAnsi" w:eastAsiaTheme="majorEastAsia" w:hAnsiTheme="majorHAnsi" w:cstheme="majorBidi"/>
                <w:b/>
                <w:bCs/>
                <w:color w:val="000000" w:themeColor="text1"/>
                <w:sz w:val="22"/>
                <w:szCs w:val="22"/>
              </w:rPr>
              <w:t>TAJNÁ ZBRAŇ PRO GURMÁNA</w:t>
            </w:r>
          </w:p>
          <w:p w14:paraId="1C516B3B" w14:textId="53EA0248" w:rsidR="1EC379DB" w:rsidRDefault="1EC379DB" w:rsidP="1EC379DB">
            <w:pPr>
              <w:rPr>
                <w:rFonts w:asciiTheme="majorHAnsi" w:eastAsiaTheme="majorEastAsia" w:hAnsiTheme="majorHAnsi" w:cstheme="majorBidi"/>
                <w:b/>
                <w:bCs/>
                <w:color w:val="000000" w:themeColor="text1"/>
                <w:sz w:val="22"/>
                <w:szCs w:val="22"/>
              </w:rPr>
            </w:pPr>
          </w:p>
          <w:p w14:paraId="4A455488" w14:textId="15E3D68D" w:rsidR="723ADABA" w:rsidRDefault="723ADABA" w:rsidP="233C3630">
            <w:pPr>
              <w:rPr>
                <w:rFonts w:asciiTheme="majorHAnsi" w:eastAsiaTheme="majorEastAsia" w:hAnsiTheme="majorHAnsi" w:cstheme="majorBidi"/>
                <w:color w:val="0F0F10"/>
                <w:sz w:val="22"/>
                <w:szCs w:val="22"/>
              </w:rPr>
            </w:pPr>
            <w:r w:rsidRPr="233C3630">
              <w:rPr>
                <w:rFonts w:asciiTheme="majorHAnsi" w:eastAsiaTheme="majorEastAsia" w:hAnsiTheme="majorHAnsi" w:cstheme="majorBidi"/>
                <w:color w:val="000000" w:themeColor="text1"/>
                <w:sz w:val="22"/>
                <w:szCs w:val="22"/>
              </w:rPr>
              <w:t xml:space="preserve">Od předkrmu přes hlavní chod, dezert až po míchaný drink. Kouř z udicí pistole Sage BSM600 můžete použít nejen k zauzení masa nebo ryb, ale také na sýry, ovoce i zeleninu. Díky kouři získá úplně novou chuť  </w:t>
            </w:r>
            <w:r w:rsidR="490AEDAC" w:rsidRPr="233C3630">
              <w:rPr>
                <w:rFonts w:asciiTheme="majorHAnsi" w:eastAsiaTheme="majorEastAsia" w:hAnsiTheme="majorHAnsi" w:cstheme="majorBidi"/>
                <w:color w:val="000000" w:themeColor="text1"/>
                <w:sz w:val="22"/>
                <w:szCs w:val="22"/>
              </w:rPr>
              <w:t xml:space="preserve"> </w:t>
            </w:r>
            <w:r w:rsidRPr="233C3630">
              <w:rPr>
                <w:rFonts w:asciiTheme="majorHAnsi" w:eastAsiaTheme="majorEastAsia" w:hAnsiTheme="majorHAnsi" w:cstheme="majorBidi"/>
                <w:color w:val="000000" w:themeColor="text1"/>
                <w:sz w:val="22"/>
                <w:szCs w:val="22"/>
              </w:rPr>
              <w:t>i obyčejná omáčka, máslo nebo dokonce míchaný drink. B</w:t>
            </w:r>
            <w:r w:rsidRPr="233C3630">
              <w:rPr>
                <w:rFonts w:asciiTheme="majorHAnsi" w:eastAsiaTheme="majorEastAsia" w:hAnsiTheme="majorHAnsi" w:cstheme="majorBidi"/>
                <w:color w:val="0F0F10"/>
                <w:sz w:val="22"/>
                <w:szCs w:val="22"/>
              </w:rPr>
              <w:t>ez přidaného tepla, pouze s</w:t>
            </w:r>
            <w:r w:rsidRPr="233C3630">
              <w:rPr>
                <w:rFonts w:asciiTheme="majorHAnsi" w:eastAsiaTheme="majorEastAsia" w:hAnsiTheme="majorHAnsi" w:cstheme="majorBidi"/>
                <w:color w:val="000000" w:themeColor="text1"/>
                <w:sz w:val="22"/>
                <w:szCs w:val="22"/>
              </w:rPr>
              <w:t xml:space="preserve"> lahodnou arómou </w:t>
            </w:r>
            <w:r w:rsidRPr="233C3630">
              <w:rPr>
                <w:rFonts w:asciiTheme="majorHAnsi" w:eastAsiaTheme="majorEastAsia" w:hAnsiTheme="majorHAnsi" w:cstheme="majorBidi"/>
                <w:color w:val="0F0F10"/>
                <w:sz w:val="22"/>
                <w:szCs w:val="22"/>
              </w:rPr>
              <w:t xml:space="preserve">přírodního kouře </w:t>
            </w:r>
            <w:r w:rsidRPr="233C3630">
              <w:rPr>
                <w:rFonts w:asciiTheme="majorHAnsi" w:eastAsiaTheme="majorEastAsia" w:hAnsiTheme="majorHAnsi" w:cstheme="majorBidi"/>
                <w:color w:val="000000" w:themeColor="text1"/>
                <w:sz w:val="22"/>
                <w:szCs w:val="22"/>
              </w:rPr>
              <w:t>ze štepku z jabloně nebo bílého ořechu</w:t>
            </w:r>
            <w:r w:rsidRPr="233C3630">
              <w:rPr>
                <w:rFonts w:asciiTheme="majorHAnsi" w:eastAsiaTheme="majorEastAsia" w:hAnsiTheme="majorHAnsi" w:cstheme="majorBidi"/>
                <w:color w:val="0F0F10"/>
                <w:sz w:val="22"/>
                <w:szCs w:val="22"/>
              </w:rPr>
              <w:t xml:space="preserve">. </w:t>
            </w:r>
          </w:p>
          <w:p w14:paraId="4AC8136F" w14:textId="0C64221C" w:rsidR="65C5C133" w:rsidRDefault="65C5C133" w:rsidP="233C3630">
            <w:pPr>
              <w:rPr>
                <w:rFonts w:asciiTheme="majorHAnsi" w:eastAsiaTheme="majorEastAsia" w:hAnsiTheme="majorHAnsi" w:cstheme="majorBidi"/>
                <w:color w:val="0F0F10"/>
                <w:sz w:val="22"/>
                <w:szCs w:val="22"/>
              </w:rPr>
            </w:pPr>
          </w:p>
          <w:p w14:paraId="10438377" w14:textId="3F2A80B4" w:rsidR="65C5C133" w:rsidRDefault="723ADABA" w:rsidP="1EC379DB">
            <w:pPr>
              <w:rPr>
                <w:rFonts w:asciiTheme="majorHAnsi" w:eastAsiaTheme="majorEastAsia" w:hAnsiTheme="majorHAnsi" w:cstheme="majorBidi"/>
                <w:color w:val="000000" w:themeColor="text1"/>
                <w:sz w:val="22"/>
                <w:szCs w:val="22"/>
              </w:rPr>
            </w:pPr>
            <w:r w:rsidRPr="1EC379DB">
              <w:rPr>
                <w:rFonts w:asciiTheme="majorHAnsi" w:eastAsiaTheme="majorEastAsia" w:hAnsiTheme="majorHAnsi" w:cstheme="majorBidi"/>
                <w:color w:val="000000" w:themeColor="text1"/>
                <w:sz w:val="22"/>
                <w:szCs w:val="22"/>
              </w:rPr>
              <w:t xml:space="preserve">Cena 2999 Kč, </w:t>
            </w:r>
            <w:hyperlink r:id="rId26">
              <w:r w:rsidRPr="1EC379DB">
                <w:rPr>
                  <w:rStyle w:val="Hyperlink"/>
                  <w:rFonts w:asciiTheme="majorHAnsi" w:eastAsiaTheme="majorEastAsia" w:hAnsiTheme="majorHAnsi" w:cstheme="majorBidi"/>
                  <w:sz w:val="22"/>
                  <w:szCs w:val="22"/>
                </w:rPr>
                <w:t>www.sagecz.cz.</w:t>
              </w:r>
            </w:hyperlink>
          </w:p>
        </w:tc>
        <w:tc>
          <w:tcPr>
            <w:tcW w:w="4220" w:type="dxa"/>
            <w:vAlign w:val="center"/>
          </w:tcPr>
          <w:p w14:paraId="21079347" w14:textId="394ECB8F" w:rsidR="723ADABA" w:rsidRDefault="723ADABA" w:rsidP="233C3630">
            <w:pPr>
              <w:spacing w:line="276" w:lineRule="auto"/>
              <w:jc w:val="center"/>
              <w:rPr>
                <w:rFonts w:asciiTheme="majorHAnsi" w:eastAsiaTheme="majorEastAsia" w:hAnsiTheme="majorHAnsi" w:cstheme="majorBidi"/>
                <w:sz w:val="22"/>
                <w:szCs w:val="22"/>
              </w:rPr>
            </w:pPr>
            <w:r>
              <w:rPr>
                <w:noProof/>
                <w:color w:val="2B579A"/>
                <w:shd w:val="clear" w:color="auto" w:fill="E6E6E6"/>
              </w:rPr>
              <w:drawing>
                <wp:inline distT="0" distB="0" distL="0" distR="0" wp14:anchorId="7B19F47E" wp14:editId="74F55B3C">
                  <wp:extent cx="2085975" cy="2085975"/>
                  <wp:effectExtent l="0" t="0" r="0" b="0"/>
                  <wp:docPr id="492063677" name="Picture 4920636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extLst>
                              <a:ext uri="{28A0092B-C50C-407E-A947-70E740481C1C}">
                                <a14:useLocalDpi xmlns:a14="http://schemas.microsoft.com/office/drawing/2010/main" val="0"/>
                              </a:ext>
                            </a:extLst>
                          </a:blip>
                          <a:stretch>
                            <a:fillRect/>
                          </a:stretch>
                        </pic:blipFill>
                        <pic:spPr>
                          <a:xfrm>
                            <a:off x="0" y="0"/>
                            <a:ext cx="2085975" cy="2085975"/>
                          </a:xfrm>
                          <a:prstGeom prst="rect">
                            <a:avLst/>
                          </a:prstGeom>
                        </pic:spPr>
                      </pic:pic>
                    </a:graphicData>
                  </a:graphic>
                </wp:inline>
              </w:drawing>
            </w:r>
            <w:r>
              <w:br/>
            </w:r>
          </w:p>
        </w:tc>
      </w:tr>
      <w:tr w:rsidR="65C5C133" w14:paraId="44933BF4" w14:textId="77777777" w:rsidTr="2D16AE98">
        <w:trPr>
          <w:trHeight w:val="300"/>
        </w:trPr>
        <w:tc>
          <w:tcPr>
            <w:tcW w:w="4220" w:type="dxa"/>
          </w:tcPr>
          <w:p w14:paraId="18050347" w14:textId="293A3F62" w:rsidR="3C8D89BE" w:rsidRDefault="3C9A89B2" w:rsidP="1EC379DB">
            <w:pPr>
              <w:jc w:val="center"/>
              <w:rPr>
                <w:rFonts w:asciiTheme="majorHAnsi" w:eastAsiaTheme="majorEastAsia" w:hAnsiTheme="majorHAnsi" w:cstheme="majorBidi"/>
                <w:b/>
                <w:bCs/>
                <w:color w:val="000000" w:themeColor="text1"/>
                <w:sz w:val="22"/>
                <w:szCs w:val="22"/>
                <w:lang w:val="en-US"/>
              </w:rPr>
            </w:pPr>
            <w:r w:rsidRPr="1EC379DB">
              <w:rPr>
                <w:rFonts w:asciiTheme="majorHAnsi" w:eastAsiaTheme="majorEastAsia" w:hAnsiTheme="majorHAnsi" w:cstheme="majorBidi"/>
                <w:b/>
                <w:bCs/>
                <w:color w:val="000000" w:themeColor="text1"/>
                <w:sz w:val="22"/>
                <w:szCs w:val="22"/>
                <w:lang w:val="en-US"/>
              </w:rPr>
              <w:t>Sage</w:t>
            </w:r>
            <w:r w:rsidR="7A6CDE70" w:rsidRPr="1EC379DB">
              <w:rPr>
                <w:rFonts w:asciiTheme="majorHAnsi" w:eastAsiaTheme="majorEastAsia" w:hAnsiTheme="majorHAnsi" w:cstheme="majorBidi"/>
                <w:b/>
                <w:bCs/>
                <w:color w:val="000000" w:themeColor="text1"/>
                <w:sz w:val="22"/>
                <w:szCs w:val="22"/>
                <w:lang w:val="en-US"/>
              </w:rPr>
              <w:t xml:space="preserve"> </w:t>
            </w:r>
            <w:r w:rsidRPr="1EC379DB">
              <w:rPr>
                <w:rFonts w:asciiTheme="majorHAnsi" w:eastAsiaTheme="majorEastAsia" w:hAnsiTheme="majorHAnsi" w:cstheme="majorBidi"/>
                <w:b/>
                <w:bCs/>
                <w:color w:val="000000" w:themeColor="text1"/>
                <w:sz w:val="22"/>
                <w:szCs w:val="22"/>
                <w:lang w:val="en-US"/>
              </w:rPr>
              <w:t xml:space="preserve">The </w:t>
            </w:r>
            <w:r w:rsidR="3C8D89BE" w:rsidRPr="1EC379DB">
              <w:rPr>
                <w:rFonts w:asciiTheme="majorHAnsi" w:eastAsiaTheme="majorEastAsia" w:hAnsiTheme="majorHAnsi" w:cstheme="majorBidi"/>
                <w:b/>
                <w:bCs/>
                <w:color w:val="000000" w:themeColor="text1"/>
                <w:sz w:val="22"/>
                <w:szCs w:val="22"/>
                <w:lang w:val="en-US"/>
              </w:rPr>
              <w:t>Oracle Jet</w:t>
            </w:r>
            <w:r w:rsidR="1E6D8B01" w:rsidRPr="1EC379DB">
              <w:rPr>
                <w:rFonts w:asciiTheme="majorHAnsi" w:eastAsiaTheme="majorEastAsia" w:hAnsiTheme="majorHAnsi" w:cstheme="majorBidi"/>
                <w:b/>
                <w:bCs/>
                <w:color w:val="000000" w:themeColor="text1"/>
                <w:sz w:val="22"/>
                <w:szCs w:val="22"/>
                <w:lang w:val="en-US"/>
              </w:rPr>
              <w:t>: Luxusní kávovar pro milovníky kávy</w:t>
            </w:r>
          </w:p>
          <w:p w14:paraId="72EA07D4" w14:textId="59155323" w:rsidR="65C5C133" w:rsidRDefault="65C5C133" w:rsidP="233C3630">
            <w:pPr>
              <w:rPr>
                <w:rFonts w:asciiTheme="majorHAnsi" w:eastAsiaTheme="majorEastAsia" w:hAnsiTheme="majorHAnsi" w:cstheme="majorBidi"/>
                <w:b/>
                <w:bCs/>
                <w:color w:val="000000" w:themeColor="text1"/>
                <w:sz w:val="22"/>
                <w:szCs w:val="22"/>
              </w:rPr>
            </w:pPr>
          </w:p>
          <w:p w14:paraId="7E166E1A" w14:textId="00DE99F5" w:rsidR="14093683" w:rsidRDefault="14093683" w:rsidP="1EC379DB">
            <w:pPr>
              <w:jc w:val="both"/>
              <w:rPr>
                <w:rFonts w:asciiTheme="majorHAnsi" w:eastAsiaTheme="majorEastAsia" w:hAnsiTheme="majorHAnsi" w:cstheme="majorBidi"/>
                <w:sz w:val="22"/>
                <w:szCs w:val="22"/>
              </w:rPr>
            </w:pPr>
            <w:r w:rsidRPr="1EC379DB">
              <w:rPr>
                <w:rFonts w:asciiTheme="majorHAnsi" w:eastAsiaTheme="majorEastAsia" w:hAnsiTheme="majorHAnsi" w:cstheme="majorBidi"/>
                <w:sz w:val="22"/>
                <w:szCs w:val="22"/>
              </w:rPr>
              <w:t xml:space="preserve">Kávovar </w:t>
            </w:r>
            <w:r w:rsidR="54704E95" w:rsidRPr="1EC379DB">
              <w:rPr>
                <w:rFonts w:asciiTheme="majorHAnsi" w:eastAsiaTheme="majorEastAsia" w:hAnsiTheme="majorHAnsi" w:cstheme="majorBidi"/>
                <w:sz w:val="22"/>
                <w:szCs w:val="22"/>
              </w:rPr>
              <w:t xml:space="preserve">the </w:t>
            </w:r>
            <w:r w:rsidRPr="1EC379DB">
              <w:rPr>
                <w:rFonts w:asciiTheme="majorHAnsi" w:eastAsiaTheme="majorEastAsia" w:hAnsiTheme="majorHAnsi" w:cstheme="majorBidi"/>
                <w:sz w:val="22"/>
                <w:szCs w:val="22"/>
              </w:rPr>
              <w:t xml:space="preserve">Oracle™ Jet je ideální volbou pro milovníky kávy, kteří chtějí </w:t>
            </w:r>
            <w:r w:rsidR="16FA4F91" w:rsidRPr="1EC379DB">
              <w:rPr>
                <w:rFonts w:asciiTheme="majorHAnsi" w:eastAsiaTheme="majorEastAsia" w:hAnsiTheme="majorHAnsi" w:cstheme="majorBidi"/>
                <w:sz w:val="22"/>
                <w:szCs w:val="22"/>
              </w:rPr>
              <w:t>pákový kávovar</w:t>
            </w:r>
            <w:r w:rsidRPr="1EC379DB">
              <w:rPr>
                <w:rFonts w:asciiTheme="majorHAnsi" w:eastAsiaTheme="majorEastAsia" w:hAnsiTheme="majorHAnsi" w:cstheme="majorBidi"/>
                <w:sz w:val="22"/>
                <w:szCs w:val="22"/>
              </w:rPr>
              <w:t xml:space="preserve"> s jednoduchostí </w:t>
            </w:r>
            <w:r w:rsidR="6FA48324" w:rsidRPr="1EC379DB">
              <w:rPr>
                <w:rFonts w:asciiTheme="majorHAnsi" w:eastAsiaTheme="majorEastAsia" w:hAnsiTheme="majorHAnsi" w:cstheme="majorBidi"/>
                <w:sz w:val="22"/>
                <w:szCs w:val="22"/>
              </w:rPr>
              <w:t>“</w:t>
            </w:r>
            <w:r w:rsidRPr="1EC379DB">
              <w:rPr>
                <w:rFonts w:asciiTheme="majorHAnsi" w:eastAsiaTheme="majorEastAsia" w:hAnsiTheme="majorHAnsi" w:cstheme="majorBidi"/>
                <w:sz w:val="22"/>
                <w:szCs w:val="22"/>
              </w:rPr>
              <w:t>automat</w:t>
            </w:r>
            <w:r w:rsidR="42B61BD9" w:rsidRPr="1EC379DB">
              <w:rPr>
                <w:rFonts w:asciiTheme="majorHAnsi" w:eastAsiaTheme="majorEastAsia" w:hAnsiTheme="majorHAnsi" w:cstheme="majorBidi"/>
                <w:sz w:val="22"/>
                <w:szCs w:val="22"/>
              </w:rPr>
              <w:t>u”</w:t>
            </w:r>
            <w:r w:rsidRPr="1EC379DB">
              <w:rPr>
                <w:rFonts w:asciiTheme="majorHAnsi" w:eastAsiaTheme="majorEastAsia" w:hAnsiTheme="majorHAnsi" w:cstheme="majorBidi"/>
                <w:sz w:val="22"/>
                <w:szCs w:val="22"/>
              </w:rPr>
              <w:t xml:space="preserve">. Na pětipalcovém displeji s tmavým režimem si můžete vybrat z deseti přednastavených káv, přičemž funkce Barista Guidance v reálném čase poskytuje zpětnou vazbu pro dokonalou extrakci. </w:t>
            </w:r>
            <w:r w:rsidR="7EEF6CAF" w:rsidRPr="1EC379DB">
              <w:rPr>
                <w:rFonts w:asciiTheme="majorHAnsi" w:eastAsiaTheme="majorEastAsia" w:hAnsiTheme="majorHAnsi" w:cstheme="majorBidi"/>
                <w:sz w:val="22"/>
                <w:szCs w:val="22"/>
              </w:rPr>
              <w:t>D</w:t>
            </w:r>
            <w:r w:rsidRPr="1EC379DB">
              <w:rPr>
                <w:rFonts w:asciiTheme="majorHAnsi" w:eastAsiaTheme="majorEastAsia" w:hAnsiTheme="majorHAnsi" w:cstheme="majorBidi"/>
                <w:sz w:val="22"/>
                <w:szCs w:val="22"/>
              </w:rPr>
              <w:t xml:space="preserve">íky funkci Auto Queue kávovar efektivně zvládá přípravu více šálků. </w:t>
            </w:r>
            <w:r w:rsidR="53AE1BA3" w:rsidRPr="1EC379DB">
              <w:rPr>
                <w:rFonts w:asciiTheme="majorHAnsi" w:eastAsiaTheme="majorEastAsia" w:hAnsiTheme="majorHAnsi" w:cstheme="majorBidi"/>
                <w:sz w:val="22"/>
                <w:szCs w:val="22"/>
              </w:rPr>
              <w:t xml:space="preserve">S </w:t>
            </w:r>
            <w:r w:rsidRPr="1EC379DB">
              <w:rPr>
                <w:rFonts w:asciiTheme="majorHAnsi" w:eastAsiaTheme="majorEastAsia" w:hAnsiTheme="majorHAnsi" w:cstheme="majorBidi"/>
                <w:sz w:val="22"/>
                <w:szCs w:val="22"/>
              </w:rPr>
              <w:t>příprav</w:t>
            </w:r>
            <w:r w:rsidR="11529B30" w:rsidRPr="1EC379DB">
              <w:rPr>
                <w:rFonts w:asciiTheme="majorHAnsi" w:eastAsiaTheme="majorEastAsia" w:hAnsiTheme="majorHAnsi" w:cstheme="majorBidi"/>
                <w:sz w:val="22"/>
                <w:szCs w:val="22"/>
              </w:rPr>
              <w:t>o</w:t>
            </w:r>
            <w:r w:rsidRPr="1EC379DB">
              <w:rPr>
                <w:rFonts w:asciiTheme="majorHAnsi" w:eastAsiaTheme="majorEastAsia" w:hAnsiTheme="majorHAnsi" w:cstheme="majorBidi"/>
                <w:sz w:val="22"/>
                <w:szCs w:val="22"/>
              </w:rPr>
              <w:t xml:space="preserve">u mléčných specialit </w:t>
            </w:r>
            <w:r w:rsidR="465CBFE2" w:rsidRPr="1EC379DB">
              <w:rPr>
                <w:rFonts w:asciiTheme="majorHAnsi" w:eastAsiaTheme="majorEastAsia" w:hAnsiTheme="majorHAnsi" w:cstheme="majorBidi"/>
                <w:sz w:val="22"/>
                <w:szCs w:val="22"/>
              </w:rPr>
              <w:t xml:space="preserve">pomůže </w:t>
            </w:r>
            <w:r w:rsidRPr="1EC379DB">
              <w:rPr>
                <w:rFonts w:asciiTheme="majorHAnsi" w:eastAsiaTheme="majorEastAsia" w:hAnsiTheme="majorHAnsi" w:cstheme="majorBidi"/>
                <w:sz w:val="22"/>
                <w:szCs w:val="22"/>
              </w:rPr>
              <w:t xml:space="preserve"> funkce Auto MilQ™ </w:t>
            </w:r>
            <w:r w:rsidR="75A5EB2C" w:rsidRPr="1EC379DB">
              <w:rPr>
                <w:rFonts w:asciiTheme="majorHAnsi" w:eastAsiaTheme="majorEastAsia" w:hAnsiTheme="majorHAnsi" w:cstheme="majorBidi"/>
                <w:sz w:val="22"/>
                <w:szCs w:val="22"/>
              </w:rPr>
              <w:t xml:space="preserve">s </w:t>
            </w:r>
            <w:r w:rsidRPr="1EC379DB">
              <w:rPr>
                <w:rFonts w:asciiTheme="majorHAnsi" w:eastAsiaTheme="majorEastAsia" w:hAnsiTheme="majorHAnsi" w:cstheme="majorBidi"/>
                <w:sz w:val="22"/>
                <w:szCs w:val="22"/>
              </w:rPr>
              <w:t xml:space="preserve">přesnou kalibraci napěnění pro různé druhy mléka </w:t>
            </w:r>
            <w:r w:rsidR="5C36A902" w:rsidRPr="1EC379DB">
              <w:rPr>
                <w:rFonts w:asciiTheme="majorHAnsi" w:eastAsiaTheme="majorEastAsia" w:hAnsiTheme="majorHAnsi" w:cstheme="majorBidi"/>
                <w:sz w:val="22"/>
                <w:szCs w:val="22"/>
              </w:rPr>
              <w:t>včetně rostlinných</w:t>
            </w:r>
            <w:r w:rsidRPr="1EC379DB">
              <w:rPr>
                <w:rFonts w:asciiTheme="majorHAnsi" w:eastAsiaTheme="majorEastAsia" w:hAnsiTheme="majorHAnsi" w:cstheme="majorBidi"/>
                <w:sz w:val="22"/>
                <w:szCs w:val="22"/>
              </w:rPr>
              <w:t xml:space="preserve">. </w:t>
            </w:r>
          </w:p>
          <w:p w14:paraId="42B17B80" w14:textId="2502FB63" w:rsidR="65C5C133" w:rsidRDefault="65C5C133" w:rsidP="233C3630">
            <w:pPr>
              <w:rPr>
                <w:rFonts w:asciiTheme="majorHAnsi" w:eastAsiaTheme="majorEastAsia" w:hAnsiTheme="majorHAnsi" w:cstheme="majorBidi"/>
                <w:sz w:val="22"/>
                <w:szCs w:val="22"/>
              </w:rPr>
            </w:pPr>
          </w:p>
          <w:p w14:paraId="138AE721" w14:textId="19E52840" w:rsidR="14093683" w:rsidRDefault="14093683" w:rsidP="233C3630">
            <w:pPr>
              <w:rPr>
                <w:rFonts w:asciiTheme="majorHAnsi" w:eastAsiaTheme="majorEastAsia" w:hAnsiTheme="majorHAnsi" w:cstheme="majorBidi"/>
                <w:sz w:val="22"/>
                <w:szCs w:val="22"/>
              </w:rPr>
            </w:pPr>
            <w:r w:rsidRPr="1EC379DB">
              <w:rPr>
                <w:rFonts w:asciiTheme="majorHAnsi" w:eastAsiaTheme="majorEastAsia" w:hAnsiTheme="majorHAnsi" w:cstheme="majorBidi"/>
                <w:sz w:val="22"/>
                <w:szCs w:val="22"/>
              </w:rPr>
              <w:t>Cena: 47 999 Kč</w:t>
            </w:r>
            <w:r w:rsidR="0C3AF462" w:rsidRPr="1EC379DB">
              <w:rPr>
                <w:rFonts w:asciiTheme="majorHAnsi" w:eastAsiaTheme="majorEastAsia" w:hAnsiTheme="majorHAnsi" w:cstheme="majorBidi"/>
                <w:sz w:val="22"/>
                <w:szCs w:val="22"/>
              </w:rPr>
              <w:t xml:space="preserve">, </w:t>
            </w:r>
            <w:hyperlink r:id="rId28">
              <w:r w:rsidR="0C3AF462" w:rsidRPr="1EC379DB">
                <w:rPr>
                  <w:rStyle w:val="Hyperlink"/>
                  <w:rFonts w:asciiTheme="majorHAnsi" w:eastAsiaTheme="majorEastAsia" w:hAnsiTheme="majorHAnsi" w:cstheme="majorBidi"/>
                  <w:sz w:val="22"/>
                  <w:szCs w:val="22"/>
                </w:rPr>
                <w:t>www.sagecz.cz</w:t>
              </w:r>
            </w:hyperlink>
            <w:r w:rsidR="0C3AF462" w:rsidRPr="1EC379DB">
              <w:rPr>
                <w:rFonts w:asciiTheme="majorHAnsi" w:eastAsiaTheme="majorEastAsia" w:hAnsiTheme="majorHAnsi" w:cstheme="majorBidi"/>
                <w:sz w:val="22"/>
                <w:szCs w:val="22"/>
              </w:rPr>
              <w:t xml:space="preserve"> </w:t>
            </w:r>
          </w:p>
        </w:tc>
        <w:tc>
          <w:tcPr>
            <w:tcW w:w="4220" w:type="dxa"/>
            <w:vAlign w:val="center"/>
          </w:tcPr>
          <w:p w14:paraId="5C19E76E" w14:textId="6A3E1ED7" w:rsidR="0A0E966B" w:rsidRDefault="0A0E966B" w:rsidP="233C3630">
            <w:pPr>
              <w:spacing w:line="276" w:lineRule="auto"/>
              <w:jc w:val="center"/>
              <w:rPr>
                <w:rFonts w:asciiTheme="majorHAnsi" w:eastAsiaTheme="majorEastAsia" w:hAnsiTheme="majorHAnsi" w:cstheme="majorBidi"/>
                <w:sz w:val="22"/>
                <w:szCs w:val="22"/>
              </w:rPr>
            </w:pPr>
            <w:r>
              <w:rPr>
                <w:noProof/>
                <w:color w:val="2B579A"/>
                <w:shd w:val="clear" w:color="auto" w:fill="E6E6E6"/>
              </w:rPr>
              <w:drawing>
                <wp:inline distT="0" distB="0" distL="0" distR="0" wp14:anchorId="4E813A6F" wp14:editId="0B548490">
                  <wp:extent cx="2533650" cy="2533650"/>
                  <wp:effectExtent l="0" t="0" r="0" b="0"/>
                  <wp:docPr id="1040676242" name="Picture 1040676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extLst>
                              <a:ext uri="{28A0092B-C50C-407E-A947-70E740481C1C}">
                                <a14:useLocalDpi xmlns:a14="http://schemas.microsoft.com/office/drawing/2010/main" val="0"/>
                              </a:ext>
                            </a:extLst>
                          </a:blip>
                          <a:stretch>
                            <a:fillRect/>
                          </a:stretch>
                        </pic:blipFill>
                        <pic:spPr>
                          <a:xfrm>
                            <a:off x="0" y="0"/>
                            <a:ext cx="2533650" cy="2533650"/>
                          </a:xfrm>
                          <a:prstGeom prst="rect">
                            <a:avLst/>
                          </a:prstGeom>
                        </pic:spPr>
                      </pic:pic>
                    </a:graphicData>
                  </a:graphic>
                </wp:inline>
              </w:drawing>
            </w:r>
          </w:p>
        </w:tc>
      </w:tr>
      <w:tr w:rsidR="65C5C133" w14:paraId="0E70FD83" w14:textId="77777777" w:rsidTr="2D16AE98">
        <w:trPr>
          <w:trHeight w:val="300"/>
        </w:trPr>
        <w:tc>
          <w:tcPr>
            <w:tcW w:w="4220" w:type="dxa"/>
          </w:tcPr>
          <w:p w14:paraId="624BB8ED" w14:textId="4D344B1D" w:rsidR="03746AB5" w:rsidRDefault="03746AB5" w:rsidP="1EC379DB">
            <w:pPr>
              <w:jc w:val="center"/>
              <w:rPr>
                <w:rFonts w:asciiTheme="majorHAnsi" w:eastAsiaTheme="majorEastAsia" w:hAnsiTheme="majorHAnsi" w:cstheme="majorBidi"/>
                <w:color w:val="000000" w:themeColor="text1"/>
                <w:sz w:val="22"/>
                <w:szCs w:val="22"/>
              </w:rPr>
            </w:pPr>
            <w:r w:rsidRPr="1EC379DB">
              <w:rPr>
                <w:rFonts w:asciiTheme="majorHAnsi" w:eastAsiaTheme="majorEastAsia" w:hAnsiTheme="majorHAnsi" w:cstheme="majorBidi"/>
                <w:b/>
                <w:bCs/>
                <w:color w:val="000000" w:themeColor="text1"/>
                <w:sz w:val="22"/>
                <w:szCs w:val="22"/>
              </w:rPr>
              <w:t>ESPRESSO S INTUICÍ BARISTY</w:t>
            </w:r>
          </w:p>
          <w:p w14:paraId="46D1363D" w14:textId="21ED4725" w:rsidR="03746AB5" w:rsidRDefault="03746AB5" w:rsidP="1EC379DB">
            <w:pPr>
              <w:jc w:val="both"/>
              <w:rPr>
                <w:rFonts w:asciiTheme="majorHAnsi" w:eastAsiaTheme="majorEastAsia" w:hAnsiTheme="majorHAnsi" w:cstheme="majorBidi"/>
                <w:color w:val="000000" w:themeColor="text1"/>
                <w:sz w:val="22"/>
                <w:szCs w:val="22"/>
              </w:rPr>
            </w:pPr>
            <w:r>
              <w:br/>
            </w:r>
            <w:r w:rsidRPr="1EC379DB">
              <w:rPr>
                <w:rFonts w:asciiTheme="majorHAnsi" w:eastAsiaTheme="majorEastAsia" w:hAnsiTheme="majorHAnsi" w:cstheme="majorBidi"/>
                <w:color w:val="000000" w:themeColor="text1"/>
                <w:sz w:val="22"/>
                <w:szCs w:val="22"/>
              </w:rPr>
              <w:t xml:space="preserve">Pákový kávovar Sage THE BARISTA TOUCH Impress™ s dotykovým displejem představuje perfektní alternativu k plnoautomatickým kávovarům. Nechybí mu sice integrovaný mlýnek na kávu, páka ani tryska na mléko, ale jejich použití je natolik jednoduché a intuitivní, že se úlohy baristy zhostíte doslova na první pokus. Přehledný dotykový displej vás krok za krokem bezpečně naviguje k vašemu dokonalému šálku kávy. Stačí vybrat z osmi předvoleb a vychutnávat. </w:t>
            </w:r>
            <w:r>
              <w:br/>
            </w:r>
          </w:p>
          <w:p w14:paraId="49CCEE95" w14:textId="1D3B77F3" w:rsidR="65C5C133" w:rsidRDefault="66D6B4EE" w:rsidP="1EC379DB">
            <w:pPr>
              <w:rPr>
                <w:rFonts w:asciiTheme="majorHAnsi" w:eastAsiaTheme="majorEastAsia" w:hAnsiTheme="majorHAnsi" w:cstheme="majorBidi"/>
                <w:color w:val="000000" w:themeColor="text1"/>
                <w:sz w:val="22"/>
                <w:szCs w:val="22"/>
              </w:rPr>
            </w:pPr>
            <w:r w:rsidRPr="1EC379DB">
              <w:rPr>
                <w:rFonts w:asciiTheme="majorHAnsi" w:eastAsiaTheme="majorEastAsia" w:hAnsiTheme="majorHAnsi" w:cstheme="majorBidi"/>
                <w:color w:val="000000" w:themeColor="text1"/>
                <w:sz w:val="22"/>
                <w:szCs w:val="22"/>
              </w:rPr>
              <w:t xml:space="preserve">Cena: </w:t>
            </w:r>
            <w:r w:rsidR="03746AB5" w:rsidRPr="1EC379DB">
              <w:rPr>
                <w:rFonts w:asciiTheme="majorHAnsi" w:eastAsiaTheme="majorEastAsia" w:hAnsiTheme="majorHAnsi" w:cstheme="majorBidi"/>
                <w:color w:val="000000" w:themeColor="text1"/>
                <w:sz w:val="22"/>
                <w:szCs w:val="22"/>
              </w:rPr>
              <w:t xml:space="preserve">31 999 Kč, </w:t>
            </w:r>
            <w:hyperlink r:id="rId30">
              <w:r w:rsidR="03746AB5" w:rsidRPr="1EC379DB">
                <w:rPr>
                  <w:rStyle w:val="Hyperlink"/>
                  <w:rFonts w:asciiTheme="majorHAnsi" w:eastAsiaTheme="majorEastAsia" w:hAnsiTheme="majorHAnsi" w:cstheme="majorBidi"/>
                  <w:sz w:val="22"/>
                  <w:szCs w:val="22"/>
                </w:rPr>
                <w:t>www.sagecz.cz</w:t>
              </w:r>
            </w:hyperlink>
          </w:p>
        </w:tc>
        <w:tc>
          <w:tcPr>
            <w:tcW w:w="4220" w:type="dxa"/>
            <w:vAlign w:val="center"/>
          </w:tcPr>
          <w:p w14:paraId="3D4F3D54" w14:textId="2A3D0AA2" w:rsidR="03746AB5" w:rsidRDefault="03746AB5" w:rsidP="233C3630">
            <w:pPr>
              <w:spacing w:line="276" w:lineRule="auto"/>
              <w:jc w:val="center"/>
              <w:rPr>
                <w:rFonts w:asciiTheme="majorHAnsi" w:eastAsiaTheme="majorEastAsia" w:hAnsiTheme="majorHAnsi" w:cstheme="majorBidi"/>
                <w:sz w:val="22"/>
                <w:szCs w:val="22"/>
              </w:rPr>
            </w:pPr>
            <w:r>
              <w:rPr>
                <w:noProof/>
                <w:color w:val="2B579A"/>
                <w:shd w:val="clear" w:color="auto" w:fill="E6E6E6"/>
              </w:rPr>
              <w:drawing>
                <wp:inline distT="0" distB="0" distL="0" distR="0" wp14:anchorId="438CAFD1" wp14:editId="48AE4AFE">
                  <wp:extent cx="2533650" cy="2533650"/>
                  <wp:effectExtent l="0" t="0" r="0" b="0"/>
                  <wp:docPr id="1214011829" name="Picture 12140118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extLst>
                              <a:ext uri="{28A0092B-C50C-407E-A947-70E740481C1C}">
                                <a14:useLocalDpi xmlns:a14="http://schemas.microsoft.com/office/drawing/2010/main" val="0"/>
                              </a:ext>
                            </a:extLst>
                          </a:blip>
                          <a:stretch>
                            <a:fillRect/>
                          </a:stretch>
                        </pic:blipFill>
                        <pic:spPr>
                          <a:xfrm>
                            <a:off x="0" y="0"/>
                            <a:ext cx="2533650" cy="2533650"/>
                          </a:xfrm>
                          <a:prstGeom prst="rect">
                            <a:avLst/>
                          </a:prstGeom>
                        </pic:spPr>
                      </pic:pic>
                    </a:graphicData>
                  </a:graphic>
                </wp:inline>
              </w:drawing>
            </w:r>
            <w:r>
              <w:br/>
            </w:r>
          </w:p>
        </w:tc>
      </w:tr>
      <w:tr w:rsidR="20398CDC" w14:paraId="7EE721E2" w14:textId="77777777" w:rsidTr="2D16AE98">
        <w:trPr>
          <w:trHeight w:val="300"/>
        </w:trPr>
        <w:tc>
          <w:tcPr>
            <w:tcW w:w="4220" w:type="dxa"/>
          </w:tcPr>
          <w:p w14:paraId="11BA4C25" w14:textId="44F55679" w:rsidR="3E8DD4AF" w:rsidRDefault="3E8DD4AF" w:rsidP="1EC379DB">
            <w:pPr>
              <w:jc w:val="center"/>
              <w:rPr>
                <w:rFonts w:ascii="Calibri" w:eastAsia="Calibri" w:hAnsi="Calibri" w:cs="Calibri"/>
                <w:b/>
                <w:bCs/>
                <w:sz w:val="22"/>
                <w:szCs w:val="22"/>
              </w:rPr>
            </w:pPr>
            <w:r w:rsidRPr="1EC379DB">
              <w:rPr>
                <w:rFonts w:ascii="Calibri" w:eastAsia="Calibri" w:hAnsi="Calibri" w:cs="Calibri"/>
                <w:b/>
                <w:bCs/>
                <w:sz w:val="22"/>
                <w:szCs w:val="22"/>
              </w:rPr>
              <w:t>Limitovaná edice černo-zlatých hodinek CASIO: Luxusní styl s moderní technologií k 50. výročí značky</w:t>
            </w:r>
          </w:p>
          <w:p w14:paraId="7A721EBD" w14:textId="6B94D7EC" w:rsidR="1EC379DB" w:rsidRDefault="1EC379DB" w:rsidP="1EC379DB">
            <w:pPr>
              <w:jc w:val="center"/>
              <w:rPr>
                <w:rFonts w:asciiTheme="majorHAnsi" w:eastAsiaTheme="majorEastAsia" w:hAnsiTheme="majorHAnsi" w:cstheme="majorBidi"/>
                <w:b/>
                <w:bCs/>
                <w:sz w:val="22"/>
                <w:szCs w:val="22"/>
              </w:rPr>
            </w:pPr>
          </w:p>
          <w:p w14:paraId="2039D7A9" w14:textId="3713784D" w:rsidR="5996D837" w:rsidRDefault="5996D837" w:rsidP="1EC379DB">
            <w:pPr>
              <w:spacing w:line="259" w:lineRule="auto"/>
              <w:ind w:right="-2"/>
              <w:jc w:val="both"/>
              <w:rPr>
                <w:rFonts w:asciiTheme="majorHAnsi" w:eastAsiaTheme="majorEastAsia" w:hAnsiTheme="majorHAnsi" w:cstheme="majorBidi"/>
                <w:sz w:val="22"/>
                <w:szCs w:val="22"/>
              </w:rPr>
            </w:pPr>
            <w:r w:rsidRPr="1EC379DB">
              <w:rPr>
                <w:rFonts w:asciiTheme="majorHAnsi" w:eastAsiaTheme="majorEastAsia" w:hAnsiTheme="majorHAnsi" w:cstheme="majorBidi"/>
                <w:sz w:val="22"/>
                <w:szCs w:val="22"/>
              </w:rPr>
              <w:t>Luxusní černo-zlaté h</w:t>
            </w:r>
            <w:r w:rsidR="6F40A7EE" w:rsidRPr="1EC379DB">
              <w:rPr>
                <w:rFonts w:asciiTheme="majorHAnsi" w:eastAsiaTheme="majorEastAsia" w:hAnsiTheme="majorHAnsi" w:cstheme="majorBidi"/>
                <w:sz w:val="22"/>
                <w:szCs w:val="22"/>
              </w:rPr>
              <w:t>odinky k pamětnímu 50.výročí značky CASIO</w:t>
            </w:r>
            <w:r w:rsidR="7A8DCDD7" w:rsidRPr="1EC379DB">
              <w:rPr>
                <w:rFonts w:asciiTheme="majorHAnsi" w:eastAsiaTheme="majorEastAsia" w:hAnsiTheme="majorHAnsi" w:cstheme="majorBidi"/>
                <w:sz w:val="22"/>
                <w:szCs w:val="22"/>
              </w:rPr>
              <w:t xml:space="preserve"> jsou plně automatické, s vys</w:t>
            </w:r>
            <w:r w:rsidR="31CB534E" w:rsidRPr="1EC379DB">
              <w:rPr>
                <w:rFonts w:asciiTheme="majorHAnsi" w:eastAsiaTheme="majorEastAsia" w:hAnsiTheme="majorHAnsi" w:cstheme="majorBidi"/>
                <w:sz w:val="22"/>
                <w:szCs w:val="22"/>
              </w:rPr>
              <w:t xml:space="preserve">oce čitelným LCD displejem a nabíjecím systémem </w:t>
            </w:r>
            <w:r w:rsidR="6E34BD66" w:rsidRPr="1EC379DB">
              <w:rPr>
                <w:rFonts w:asciiTheme="majorHAnsi" w:eastAsiaTheme="majorEastAsia" w:hAnsiTheme="majorHAnsi" w:cstheme="majorBidi"/>
                <w:sz w:val="22"/>
                <w:szCs w:val="22"/>
              </w:rPr>
              <w:t>T</w:t>
            </w:r>
            <w:r w:rsidR="31CB534E" w:rsidRPr="1EC379DB">
              <w:rPr>
                <w:rFonts w:asciiTheme="majorHAnsi" w:eastAsiaTheme="majorEastAsia" w:hAnsiTheme="majorHAnsi" w:cstheme="majorBidi"/>
                <w:sz w:val="22"/>
                <w:szCs w:val="22"/>
              </w:rPr>
              <w:t xml:space="preserve">ough Solar. </w:t>
            </w:r>
            <w:r w:rsidR="602C9C47" w:rsidRPr="1EC379DB">
              <w:rPr>
                <w:rFonts w:asciiTheme="majorHAnsi" w:eastAsiaTheme="majorEastAsia" w:hAnsiTheme="majorHAnsi" w:cstheme="majorBidi"/>
                <w:sz w:val="22"/>
                <w:szCs w:val="22"/>
              </w:rPr>
              <w:t>Kromě příjmu časových kalibračních signálů vysílaných ze šesti stanic z celého světa jsou vybaveny funkcí Mobile Link pro spárování se smartphonem (přes Bluetooth®) a zajištění přesného měření času. Na pásku z nerezové oceli vyniká</w:t>
            </w:r>
            <w:r w:rsidR="1E7BD59B" w:rsidRPr="1EC379DB">
              <w:rPr>
                <w:rFonts w:asciiTheme="majorHAnsi" w:eastAsiaTheme="majorEastAsia" w:hAnsiTheme="majorHAnsi" w:cstheme="majorBidi"/>
                <w:sz w:val="22"/>
                <w:szCs w:val="22"/>
              </w:rPr>
              <w:t xml:space="preserve"> </w:t>
            </w:r>
            <w:r w:rsidR="602C9C47" w:rsidRPr="1EC379DB">
              <w:rPr>
                <w:rFonts w:asciiTheme="majorHAnsi" w:eastAsiaTheme="majorEastAsia" w:hAnsiTheme="majorHAnsi" w:cstheme="majorBidi"/>
                <w:sz w:val="22"/>
                <w:szCs w:val="22"/>
              </w:rPr>
              <w:t>zvláštní designový zlatý článek, který evokuje první záblesk světla – znamení, které ukončí temnotu.</w:t>
            </w:r>
          </w:p>
          <w:p w14:paraId="6C7C5E21" w14:textId="5DB47886" w:rsidR="20398CDC" w:rsidRDefault="20398CDC" w:rsidP="1EC379DB">
            <w:pPr>
              <w:spacing w:line="259" w:lineRule="auto"/>
              <w:ind w:right="-2"/>
              <w:jc w:val="both"/>
              <w:rPr>
                <w:rFonts w:asciiTheme="majorHAnsi" w:eastAsiaTheme="majorEastAsia" w:hAnsiTheme="majorHAnsi" w:cstheme="majorBidi"/>
                <w:sz w:val="22"/>
                <w:szCs w:val="22"/>
              </w:rPr>
            </w:pPr>
          </w:p>
        </w:tc>
        <w:tc>
          <w:tcPr>
            <w:tcW w:w="4220" w:type="dxa"/>
            <w:vAlign w:val="center"/>
          </w:tcPr>
          <w:p w14:paraId="72CFB3D8" w14:textId="635C9D69" w:rsidR="504F7CD8" w:rsidRDefault="504F7CD8" w:rsidP="233C3630">
            <w:pPr>
              <w:spacing w:line="276" w:lineRule="auto"/>
              <w:jc w:val="center"/>
              <w:rPr>
                <w:rFonts w:asciiTheme="majorHAnsi" w:eastAsiaTheme="majorEastAsia" w:hAnsiTheme="majorHAnsi" w:cstheme="majorBidi"/>
                <w:sz w:val="22"/>
                <w:szCs w:val="22"/>
              </w:rPr>
            </w:pPr>
            <w:r>
              <w:rPr>
                <w:noProof/>
                <w:color w:val="2B579A"/>
                <w:shd w:val="clear" w:color="auto" w:fill="E6E6E6"/>
              </w:rPr>
              <w:drawing>
                <wp:inline distT="0" distB="0" distL="0" distR="0" wp14:anchorId="2C8B91FD" wp14:editId="4AE88B0B">
                  <wp:extent cx="2533650" cy="2533650"/>
                  <wp:effectExtent l="0" t="0" r="0" b="0"/>
                  <wp:docPr id="640882733" name="Picture 6408827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extLst>
                              <a:ext uri="{28A0092B-C50C-407E-A947-70E740481C1C}">
                                <a14:useLocalDpi xmlns:a14="http://schemas.microsoft.com/office/drawing/2010/main" val="0"/>
                              </a:ext>
                            </a:extLst>
                          </a:blip>
                          <a:stretch>
                            <a:fillRect/>
                          </a:stretch>
                        </pic:blipFill>
                        <pic:spPr>
                          <a:xfrm>
                            <a:off x="0" y="0"/>
                            <a:ext cx="2533650" cy="2533650"/>
                          </a:xfrm>
                          <a:prstGeom prst="rect">
                            <a:avLst/>
                          </a:prstGeom>
                        </pic:spPr>
                      </pic:pic>
                    </a:graphicData>
                  </a:graphic>
                </wp:inline>
              </w:drawing>
            </w:r>
          </w:p>
        </w:tc>
      </w:tr>
      <w:tr w:rsidR="20398CDC" w14:paraId="0D9E0157" w14:textId="77777777" w:rsidTr="2D16AE98">
        <w:trPr>
          <w:trHeight w:val="300"/>
        </w:trPr>
        <w:tc>
          <w:tcPr>
            <w:tcW w:w="4220" w:type="dxa"/>
          </w:tcPr>
          <w:p w14:paraId="5915C0F6" w14:textId="47B79477" w:rsidR="038C9800" w:rsidRDefault="038C9800" w:rsidP="1EC379DB">
            <w:pPr>
              <w:jc w:val="center"/>
              <w:rPr>
                <w:rFonts w:ascii="Calibri" w:eastAsia="Calibri" w:hAnsi="Calibri" w:cs="Calibri"/>
                <w:b/>
                <w:bCs/>
                <w:sz w:val="22"/>
                <w:szCs w:val="22"/>
              </w:rPr>
            </w:pPr>
            <w:r w:rsidRPr="1EC379DB">
              <w:rPr>
                <w:rFonts w:ascii="Calibri" w:eastAsia="Calibri" w:hAnsi="Calibri" w:cs="Calibri"/>
                <w:b/>
                <w:bCs/>
                <w:sz w:val="22"/>
                <w:szCs w:val="22"/>
              </w:rPr>
              <w:t>Luxusní péče s Bio Retinolem: dokonalý dárek pro ženy, které ocení kvalitu</w:t>
            </w:r>
          </w:p>
          <w:p w14:paraId="37A5205A" w14:textId="3A76C19F" w:rsidR="1EC379DB" w:rsidRDefault="1EC379DB" w:rsidP="1EC379DB">
            <w:pPr>
              <w:jc w:val="both"/>
              <w:rPr>
                <w:rFonts w:asciiTheme="majorHAnsi" w:eastAsiaTheme="majorEastAsia" w:hAnsiTheme="majorHAnsi" w:cstheme="majorBidi"/>
                <w:sz w:val="22"/>
                <w:szCs w:val="22"/>
              </w:rPr>
            </w:pPr>
          </w:p>
          <w:p w14:paraId="47166C80" w14:textId="1C10A636" w:rsidR="0D9ED7FB" w:rsidRDefault="0D9ED7FB" w:rsidP="233C3630">
            <w:pPr>
              <w:jc w:val="both"/>
              <w:rPr>
                <w:rFonts w:asciiTheme="majorHAnsi" w:eastAsiaTheme="majorEastAsia" w:hAnsiTheme="majorHAnsi" w:cstheme="majorBidi"/>
                <w:sz w:val="22"/>
                <w:szCs w:val="22"/>
              </w:rPr>
            </w:pPr>
            <w:r w:rsidRPr="1EC379DB">
              <w:rPr>
                <w:rFonts w:asciiTheme="majorHAnsi" w:eastAsiaTheme="majorEastAsia" w:hAnsiTheme="majorHAnsi" w:cstheme="majorBidi"/>
                <w:sz w:val="22"/>
                <w:szCs w:val="22"/>
              </w:rPr>
              <w:t xml:space="preserve">Pro dámy, které potrpí na kvalitní kosmetiku, bude </w:t>
            </w:r>
            <w:hyperlink r:id="rId33">
              <w:r w:rsidRPr="1EC379DB">
                <w:rPr>
                  <w:rStyle w:val="Hyperlink"/>
                  <w:rFonts w:asciiTheme="majorHAnsi" w:eastAsiaTheme="majorEastAsia" w:hAnsiTheme="majorHAnsi" w:cstheme="majorBidi"/>
                  <w:color w:val="0563C1"/>
                  <w:sz w:val="22"/>
                  <w:szCs w:val="22"/>
                  <w:lang w:val="cs"/>
                </w:rPr>
                <w:t>balíček s pleťovou péčí Bio Retinol</w:t>
              </w:r>
            </w:hyperlink>
            <w:r w:rsidRPr="1EC379DB">
              <w:rPr>
                <w:rFonts w:asciiTheme="majorHAnsi" w:eastAsiaTheme="majorEastAsia" w:hAnsiTheme="majorHAnsi" w:cstheme="majorBidi"/>
                <w:sz w:val="22"/>
                <w:szCs w:val="22"/>
              </w:rPr>
              <w:t xml:space="preserve"> trefou do černého. Balíček obsahuje masku a denní i noční krém, které účinně bojují s hyperpigmentacemi, vráskami i problematickou pletí. </w:t>
            </w:r>
          </w:p>
          <w:p w14:paraId="223FCBF2" w14:textId="1FDC3726" w:rsidR="1EC379DB" w:rsidRDefault="1EC379DB" w:rsidP="1EC379DB">
            <w:pPr>
              <w:jc w:val="both"/>
              <w:rPr>
                <w:rFonts w:asciiTheme="majorHAnsi" w:eastAsiaTheme="majorEastAsia" w:hAnsiTheme="majorHAnsi" w:cstheme="majorBidi"/>
                <w:sz w:val="22"/>
                <w:szCs w:val="22"/>
              </w:rPr>
            </w:pPr>
          </w:p>
          <w:p w14:paraId="4F727654" w14:textId="49AC090F" w:rsidR="0D9ED7FB" w:rsidRDefault="0D9ED7FB" w:rsidP="233C3630">
            <w:pPr>
              <w:jc w:val="both"/>
              <w:rPr>
                <w:rFonts w:asciiTheme="majorHAnsi" w:eastAsiaTheme="majorEastAsia" w:hAnsiTheme="majorHAnsi" w:cstheme="majorBidi"/>
                <w:b/>
                <w:bCs/>
                <w:i/>
                <w:iCs/>
                <w:sz w:val="22"/>
                <w:szCs w:val="22"/>
              </w:rPr>
            </w:pPr>
            <w:r w:rsidRPr="233C3630">
              <w:rPr>
                <w:rFonts w:asciiTheme="majorHAnsi" w:eastAsiaTheme="majorEastAsia" w:hAnsiTheme="majorHAnsi" w:cstheme="majorBidi"/>
                <w:b/>
                <w:bCs/>
                <w:i/>
                <w:iCs/>
                <w:sz w:val="22"/>
                <w:szCs w:val="22"/>
              </w:rPr>
              <w:t>Dárkový balíček Bio Retinol, Dermacol – 699 Kč</w:t>
            </w:r>
          </w:p>
          <w:p w14:paraId="06689FFF" w14:textId="49A53F8D" w:rsidR="20398CDC" w:rsidRDefault="20398CDC" w:rsidP="1EC379DB">
            <w:pPr>
              <w:jc w:val="both"/>
              <w:rPr>
                <w:rFonts w:asciiTheme="majorHAnsi" w:eastAsiaTheme="majorEastAsia" w:hAnsiTheme="majorHAnsi" w:cstheme="majorBidi"/>
                <w:b/>
                <w:bCs/>
                <w:sz w:val="22"/>
                <w:szCs w:val="22"/>
              </w:rPr>
            </w:pPr>
          </w:p>
        </w:tc>
        <w:tc>
          <w:tcPr>
            <w:tcW w:w="4220" w:type="dxa"/>
            <w:vAlign w:val="center"/>
          </w:tcPr>
          <w:p w14:paraId="3C777F41" w14:textId="57CEC724" w:rsidR="662D9209" w:rsidRDefault="662D9209" w:rsidP="233C3630">
            <w:pPr>
              <w:spacing w:line="276" w:lineRule="auto"/>
              <w:jc w:val="center"/>
              <w:rPr>
                <w:rFonts w:asciiTheme="majorHAnsi" w:eastAsiaTheme="majorEastAsia" w:hAnsiTheme="majorHAnsi" w:cstheme="majorBidi"/>
                <w:sz w:val="22"/>
                <w:szCs w:val="22"/>
              </w:rPr>
            </w:pPr>
            <w:r>
              <w:rPr>
                <w:noProof/>
                <w:color w:val="2B579A"/>
                <w:shd w:val="clear" w:color="auto" w:fill="E6E6E6"/>
              </w:rPr>
              <w:drawing>
                <wp:inline distT="0" distB="0" distL="0" distR="0" wp14:anchorId="6E3A36EB" wp14:editId="13FFD855">
                  <wp:extent cx="2533650" cy="2533650"/>
                  <wp:effectExtent l="0" t="0" r="0" b="0"/>
                  <wp:docPr id="1489354304" name="Picture 1489354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extLst>
                              <a:ext uri="{28A0092B-C50C-407E-A947-70E740481C1C}">
                                <a14:useLocalDpi xmlns:a14="http://schemas.microsoft.com/office/drawing/2010/main" val="0"/>
                              </a:ext>
                            </a:extLst>
                          </a:blip>
                          <a:stretch>
                            <a:fillRect/>
                          </a:stretch>
                        </pic:blipFill>
                        <pic:spPr>
                          <a:xfrm>
                            <a:off x="0" y="0"/>
                            <a:ext cx="2533650" cy="2533650"/>
                          </a:xfrm>
                          <a:prstGeom prst="rect">
                            <a:avLst/>
                          </a:prstGeom>
                        </pic:spPr>
                      </pic:pic>
                    </a:graphicData>
                  </a:graphic>
                </wp:inline>
              </w:drawing>
            </w:r>
          </w:p>
        </w:tc>
      </w:tr>
      <w:tr w:rsidR="20398CDC" w14:paraId="45618414" w14:textId="77777777" w:rsidTr="2D16AE98">
        <w:trPr>
          <w:trHeight w:val="300"/>
        </w:trPr>
        <w:tc>
          <w:tcPr>
            <w:tcW w:w="4220" w:type="dxa"/>
          </w:tcPr>
          <w:p w14:paraId="180258E9" w14:textId="58D03CD0" w:rsidR="662D9209" w:rsidRDefault="4A07B1EB" w:rsidP="1EC379DB">
            <w:pPr>
              <w:spacing w:line="259" w:lineRule="auto"/>
              <w:jc w:val="center"/>
              <w:rPr>
                <w:rFonts w:ascii="Calibri" w:eastAsia="Calibri" w:hAnsi="Calibri" w:cs="Calibri"/>
                <w:b/>
                <w:bCs/>
                <w:sz w:val="22"/>
                <w:szCs w:val="22"/>
              </w:rPr>
            </w:pPr>
            <w:r w:rsidRPr="1EC379DB">
              <w:rPr>
                <w:rFonts w:ascii="Calibri" w:eastAsia="Calibri" w:hAnsi="Calibri" w:cs="Calibri"/>
                <w:b/>
                <w:bCs/>
                <w:sz w:val="22"/>
                <w:szCs w:val="22"/>
              </w:rPr>
              <w:t>Objevte kouzlo podmanivých vůní</w:t>
            </w:r>
          </w:p>
          <w:p w14:paraId="2B4C3B71" w14:textId="29E9B8F8" w:rsidR="662D9209" w:rsidRDefault="662D9209" w:rsidP="1EC379DB">
            <w:pPr>
              <w:jc w:val="both"/>
              <w:rPr>
                <w:rFonts w:asciiTheme="majorHAnsi" w:eastAsiaTheme="majorEastAsia" w:hAnsiTheme="majorHAnsi" w:cstheme="majorBidi"/>
                <w:color w:val="0563C1"/>
                <w:sz w:val="22"/>
                <w:szCs w:val="22"/>
                <w:u w:val="single"/>
                <w:lang w:val="cs"/>
              </w:rPr>
            </w:pPr>
          </w:p>
          <w:p w14:paraId="09F105A7" w14:textId="290B956F" w:rsidR="662D9209" w:rsidRDefault="662D9209" w:rsidP="1EC379DB">
            <w:pPr>
              <w:jc w:val="both"/>
              <w:rPr>
                <w:rFonts w:asciiTheme="majorHAnsi" w:eastAsiaTheme="majorEastAsia" w:hAnsiTheme="majorHAnsi" w:cstheme="majorBidi"/>
                <w:sz w:val="22"/>
                <w:szCs w:val="22"/>
              </w:rPr>
            </w:pPr>
            <w:hyperlink r:id="rId35">
              <w:r w:rsidRPr="1EC379DB">
                <w:rPr>
                  <w:rStyle w:val="Hyperlink"/>
                  <w:rFonts w:asciiTheme="majorHAnsi" w:eastAsiaTheme="majorEastAsia" w:hAnsiTheme="majorHAnsi" w:cstheme="majorBidi"/>
                  <w:color w:val="0563C1"/>
                  <w:sz w:val="22"/>
                  <w:szCs w:val="22"/>
                  <w:lang w:val="cs"/>
                </w:rPr>
                <w:t>Tělová péče Aroma Moments</w:t>
              </w:r>
            </w:hyperlink>
            <w:r w:rsidRPr="1EC379DB">
              <w:rPr>
                <w:rFonts w:asciiTheme="majorHAnsi" w:eastAsiaTheme="majorEastAsia" w:hAnsiTheme="majorHAnsi" w:cstheme="majorBidi"/>
                <w:sz w:val="22"/>
                <w:szCs w:val="22"/>
              </w:rPr>
              <w:t xml:space="preserve"> je typická podmanivými vůněmi, ze kterých si vybere každý. V nabídce naleznete vůně jako malina, bahamský banán, hroznové víno s limetkou, vodní meloun, makadamiový lanýž a mnoho jiných. Všechny prakticky zabalené v dárkové krabičce nebo tašce.</w:t>
            </w:r>
          </w:p>
          <w:p w14:paraId="20D1C29E" w14:textId="0C9CA31D" w:rsidR="1EC379DB" w:rsidRDefault="1EC379DB" w:rsidP="1EC379DB">
            <w:pPr>
              <w:jc w:val="both"/>
              <w:rPr>
                <w:rFonts w:asciiTheme="majorHAnsi" w:eastAsiaTheme="majorEastAsia" w:hAnsiTheme="majorHAnsi" w:cstheme="majorBidi"/>
                <w:sz w:val="22"/>
                <w:szCs w:val="22"/>
              </w:rPr>
            </w:pPr>
          </w:p>
          <w:p w14:paraId="438092C0" w14:textId="5081CD7F" w:rsidR="662D9209" w:rsidRDefault="662D9209" w:rsidP="233C3630">
            <w:pPr>
              <w:jc w:val="both"/>
              <w:rPr>
                <w:rFonts w:asciiTheme="majorHAnsi" w:eastAsiaTheme="majorEastAsia" w:hAnsiTheme="majorHAnsi" w:cstheme="majorBidi"/>
                <w:b/>
                <w:bCs/>
                <w:i/>
                <w:iCs/>
                <w:sz w:val="22"/>
                <w:szCs w:val="22"/>
              </w:rPr>
            </w:pPr>
            <w:r w:rsidRPr="233C3630">
              <w:rPr>
                <w:rFonts w:asciiTheme="majorHAnsi" w:eastAsiaTheme="majorEastAsia" w:hAnsiTheme="majorHAnsi" w:cstheme="majorBidi"/>
                <w:b/>
                <w:bCs/>
                <w:i/>
                <w:iCs/>
                <w:sz w:val="22"/>
                <w:szCs w:val="22"/>
              </w:rPr>
              <w:t>Dárkový balíček Aroma Moments, různé vůně, Dermacol – od 149 Kč</w:t>
            </w:r>
          </w:p>
          <w:p w14:paraId="3D967F50" w14:textId="7D8307B2" w:rsidR="20398CDC" w:rsidRDefault="20398CDC" w:rsidP="233C3630">
            <w:pPr>
              <w:jc w:val="both"/>
              <w:rPr>
                <w:rFonts w:asciiTheme="majorHAnsi" w:eastAsiaTheme="majorEastAsia" w:hAnsiTheme="majorHAnsi" w:cstheme="majorBidi"/>
                <w:sz w:val="22"/>
                <w:szCs w:val="22"/>
              </w:rPr>
            </w:pPr>
          </w:p>
        </w:tc>
        <w:tc>
          <w:tcPr>
            <w:tcW w:w="4220" w:type="dxa"/>
            <w:vAlign w:val="center"/>
          </w:tcPr>
          <w:p w14:paraId="09D7B5FD" w14:textId="3E24A01D" w:rsidR="3DAF5AEC" w:rsidRDefault="3DAF5AEC" w:rsidP="233C3630">
            <w:pPr>
              <w:spacing w:line="276" w:lineRule="auto"/>
              <w:jc w:val="center"/>
              <w:rPr>
                <w:rFonts w:asciiTheme="majorHAnsi" w:eastAsiaTheme="majorEastAsia" w:hAnsiTheme="majorHAnsi" w:cstheme="majorBidi"/>
                <w:sz w:val="22"/>
                <w:szCs w:val="22"/>
              </w:rPr>
            </w:pPr>
            <w:r>
              <w:rPr>
                <w:noProof/>
                <w:color w:val="2B579A"/>
                <w:shd w:val="clear" w:color="auto" w:fill="E6E6E6"/>
              </w:rPr>
              <w:drawing>
                <wp:inline distT="0" distB="0" distL="0" distR="0" wp14:anchorId="1FCAC6EA" wp14:editId="21F6AE19">
                  <wp:extent cx="2533650" cy="2533650"/>
                  <wp:effectExtent l="0" t="0" r="0" b="0"/>
                  <wp:docPr id="70704134" name="Picture 70704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extLst>
                              <a:ext uri="{28A0092B-C50C-407E-A947-70E740481C1C}">
                                <a14:useLocalDpi xmlns:a14="http://schemas.microsoft.com/office/drawing/2010/main" val="0"/>
                              </a:ext>
                            </a:extLst>
                          </a:blip>
                          <a:stretch>
                            <a:fillRect/>
                          </a:stretch>
                        </pic:blipFill>
                        <pic:spPr>
                          <a:xfrm>
                            <a:off x="0" y="0"/>
                            <a:ext cx="2533650" cy="2533650"/>
                          </a:xfrm>
                          <a:prstGeom prst="rect">
                            <a:avLst/>
                          </a:prstGeom>
                        </pic:spPr>
                      </pic:pic>
                    </a:graphicData>
                  </a:graphic>
                </wp:inline>
              </w:drawing>
            </w:r>
            <w:r>
              <w:rPr>
                <w:noProof/>
                <w:color w:val="2B579A"/>
                <w:shd w:val="clear" w:color="auto" w:fill="E6E6E6"/>
              </w:rPr>
              <w:drawing>
                <wp:inline distT="0" distB="0" distL="0" distR="0" wp14:anchorId="0ADD5750" wp14:editId="0D03126A">
                  <wp:extent cx="2533650" cy="2533650"/>
                  <wp:effectExtent l="0" t="0" r="0" b="0"/>
                  <wp:docPr id="1510208234" name="Picture 1510208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a:extLst>
                              <a:ext uri="{28A0092B-C50C-407E-A947-70E740481C1C}">
                                <a14:useLocalDpi xmlns:a14="http://schemas.microsoft.com/office/drawing/2010/main" val="0"/>
                              </a:ext>
                            </a:extLst>
                          </a:blip>
                          <a:stretch>
                            <a:fillRect/>
                          </a:stretch>
                        </pic:blipFill>
                        <pic:spPr>
                          <a:xfrm>
                            <a:off x="0" y="0"/>
                            <a:ext cx="2533650" cy="2533650"/>
                          </a:xfrm>
                          <a:prstGeom prst="rect">
                            <a:avLst/>
                          </a:prstGeom>
                        </pic:spPr>
                      </pic:pic>
                    </a:graphicData>
                  </a:graphic>
                </wp:inline>
              </w:drawing>
            </w:r>
          </w:p>
        </w:tc>
      </w:tr>
      <w:tr w:rsidR="20398CDC" w14:paraId="467196FE" w14:textId="77777777" w:rsidTr="2D16AE98">
        <w:trPr>
          <w:trHeight w:val="300"/>
        </w:trPr>
        <w:tc>
          <w:tcPr>
            <w:tcW w:w="4220" w:type="dxa"/>
          </w:tcPr>
          <w:p w14:paraId="0196EFBD" w14:textId="4610424D" w:rsidR="4E9D027F" w:rsidRDefault="4E9D027F" w:rsidP="1EC379DB">
            <w:pPr>
              <w:jc w:val="center"/>
              <w:rPr>
                <w:rFonts w:ascii="Calibri" w:eastAsia="Calibri" w:hAnsi="Calibri" w:cs="Calibri"/>
                <w:b/>
                <w:bCs/>
                <w:sz w:val="22"/>
                <w:szCs w:val="22"/>
              </w:rPr>
            </w:pPr>
            <w:r w:rsidRPr="1EC379DB">
              <w:rPr>
                <w:rFonts w:ascii="Calibri" w:eastAsia="Calibri" w:hAnsi="Calibri" w:cs="Calibri"/>
                <w:b/>
                <w:bCs/>
                <w:sz w:val="22"/>
                <w:szCs w:val="22"/>
              </w:rPr>
              <w:t>Stylové dárky pro muže: Voňavé balíčky Dermacol Men Agent v praktickém balení!</w:t>
            </w:r>
          </w:p>
          <w:p w14:paraId="7B53DD15" w14:textId="28BB53CE" w:rsidR="1EC379DB" w:rsidRDefault="1EC379DB" w:rsidP="1EC379DB">
            <w:pPr>
              <w:jc w:val="both"/>
              <w:rPr>
                <w:rFonts w:asciiTheme="majorHAnsi" w:eastAsiaTheme="majorEastAsia" w:hAnsiTheme="majorHAnsi" w:cstheme="majorBidi"/>
                <w:sz w:val="22"/>
                <w:szCs w:val="22"/>
              </w:rPr>
            </w:pPr>
          </w:p>
          <w:p w14:paraId="5DDB6275" w14:textId="405B42BF" w:rsidR="3DAF5AEC" w:rsidRDefault="3DAF5AEC" w:rsidP="233C3630">
            <w:pPr>
              <w:jc w:val="both"/>
              <w:rPr>
                <w:rFonts w:asciiTheme="majorHAnsi" w:eastAsiaTheme="majorEastAsia" w:hAnsiTheme="majorHAnsi" w:cstheme="majorBidi"/>
                <w:sz w:val="22"/>
                <w:szCs w:val="22"/>
              </w:rPr>
            </w:pPr>
            <w:r w:rsidRPr="1EC379DB">
              <w:rPr>
                <w:rFonts w:asciiTheme="majorHAnsi" w:eastAsiaTheme="majorEastAsia" w:hAnsiTheme="majorHAnsi" w:cstheme="majorBidi"/>
                <w:sz w:val="22"/>
                <w:szCs w:val="22"/>
              </w:rPr>
              <w:t xml:space="preserve">Dermacol nezapomíná ani na mužské polovičky. </w:t>
            </w:r>
            <w:hyperlink r:id="rId38">
              <w:r w:rsidRPr="1EC379DB">
                <w:rPr>
                  <w:rStyle w:val="Hyperlink"/>
                  <w:rFonts w:asciiTheme="majorHAnsi" w:eastAsiaTheme="majorEastAsia" w:hAnsiTheme="majorHAnsi" w:cstheme="majorBidi"/>
                  <w:color w:val="0563C1"/>
                  <w:sz w:val="22"/>
                  <w:szCs w:val="22"/>
                  <w:lang w:val="cs"/>
                </w:rPr>
                <w:t>Voňavé dárkové balíčky pro pány</w:t>
              </w:r>
            </w:hyperlink>
            <w:r w:rsidRPr="1EC379DB">
              <w:rPr>
                <w:rFonts w:asciiTheme="majorHAnsi" w:eastAsiaTheme="majorEastAsia" w:hAnsiTheme="majorHAnsi" w:cstheme="majorBidi"/>
                <w:sz w:val="22"/>
                <w:szCs w:val="22"/>
              </w:rPr>
              <w:t xml:space="preserve"> zabalené v kosmetické taštičce nebo kovovém boxu obsahují tělovou kosmetiku z řady Men Agent doplněnou o pleťovou péči nebo parfém.</w:t>
            </w:r>
          </w:p>
          <w:p w14:paraId="3F4D456E" w14:textId="1FB6F466" w:rsidR="1EC379DB" w:rsidRDefault="1EC379DB" w:rsidP="1EC379DB">
            <w:pPr>
              <w:jc w:val="both"/>
              <w:rPr>
                <w:rFonts w:asciiTheme="majorHAnsi" w:eastAsiaTheme="majorEastAsia" w:hAnsiTheme="majorHAnsi" w:cstheme="majorBidi"/>
                <w:sz w:val="22"/>
                <w:szCs w:val="22"/>
              </w:rPr>
            </w:pPr>
          </w:p>
          <w:p w14:paraId="343E7F8E" w14:textId="26FB3156" w:rsidR="3DAF5AEC" w:rsidRDefault="3DAF5AEC" w:rsidP="233C3630">
            <w:pPr>
              <w:jc w:val="both"/>
              <w:rPr>
                <w:rFonts w:asciiTheme="majorHAnsi" w:eastAsiaTheme="majorEastAsia" w:hAnsiTheme="majorHAnsi" w:cstheme="majorBidi"/>
                <w:b/>
                <w:bCs/>
                <w:i/>
                <w:iCs/>
                <w:sz w:val="22"/>
                <w:szCs w:val="22"/>
              </w:rPr>
            </w:pPr>
            <w:r w:rsidRPr="233C3630">
              <w:rPr>
                <w:rFonts w:asciiTheme="majorHAnsi" w:eastAsiaTheme="majorEastAsia" w:hAnsiTheme="majorHAnsi" w:cstheme="majorBidi"/>
                <w:b/>
                <w:bCs/>
                <w:i/>
                <w:iCs/>
                <w:sz w:val="22"/>
                <w:szCs w:val="22"/>
              </w:rPr>
              <w:t>Dárkový balíček Eternal Victory, Dermacol – 399 Kč</w:t>
            </w:r>
          </w:p>
          <w:p w14:paraId="460BFF9D" w14:textId="088D0D8B" w:rsidR="3DAF5AEC" w:rsidRDefault="3DAF5AEC" w:rsidP="233C3630">
            <w:pPr>
              <w:jc w:val="both"/>
              <w:rPr>
                <w:rFonts w:asciiTheme="majorHAnsi" w:eastAsiaTheme="majorEastAsia" w:hAnsiTheme="majorHAnsi" w:cstheme="majorBidi"/>
                <w:b/>
                <w:bCs/>
                <w:i/>
                <w:iCs/>
                <w:sz w:val="22"/>
                <w:szCs w:val="22"/>
              </w:rPr>
            </w:pPr>
            <w:r w:rsidRPr="233C3630">
              <w:rPr>
                <w:rFonts w:asciiTheme="majorHAnsi" w:eastAsiaTheme="majorEastAsia" w:hAnsiTheme="majorHAnsi" w:cstheme="majorBidi"/>
                <w:b/>
                <w:bCs/>
                <w:i/>
                <w:iCs/>
                <w:sz w:val="22"/>
                <w:szCs w:val="22"/>
              </w:rPr>
              <w:t>Dárkový balíček s EDP Eternal Victory, Dermacol – 790 Kč</w:t>
            </w:r>
          </w:p>
        </w:tc>
        <w:tc>
          <w:tcPr>
            <w:tcW w:w="4220" w:type="dxa"/>
            <w:vAlign w:val="center"/>
          </w:tcPr>
          <w:p w14:paraId="237D20FA" w14:textId="129F1B01" w:rsidR="4FA76108" w:rsidRDefault="4FA76108" w:rsidP="233C3630">
            <w:pPr>
              <w:spacing w:line="276" w:lineRule="auto"/>
              <w:jc w:val="center"/>
              <w:rPr>
                <w:rFonts w:asciiTheme="majorHAnsi" w:eastAsiaTheme="majorEastAsia" w:hAnsiTheme="majorHAnsi" w:cstheme="majorBidi"/>
                <w:sz w:val="22"/>
                <w:szCs w:val="22"/>
              </w:rPr>
            </w:pPr>
            <w:r>
              <w:rPr>
                <w:noProof/>
                <w:color w:val="2B579A"/>
                <w:shd w:val="clear" w:color="auto" w:fill="E6E6E6"/>
              </w:rPr>
              <w:drawing>
                <wp:inline distT="0" distB="0" distL="0" distR="0" wp14:anchorId="070BB399" wp14:editId="213631A0">
                  <wp:extent cx="2533650" cy="2533650"/>
                  <wp:effectExtent l="0" t="0" r="0" b="0"/>
                  <wp:docPr id="896270399" name="Picture 896270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a:extLst>
                              <a:ext uri="{28A0092B-C50C-407E-A947-70E740481C1C}">
                                <a14:useLocalDpi xmlns:a14="http://schemas.microsoft.com/office/drawing/2010/main" val="0"/>
                              </a:ext>
                            </a:extLst>
                          </a:blip>
                          <a:stretch>
                            <a:fillRect/>
                          </a:stretch>
                        </pic:blipFill>
                        <pic:spPr>
                          <a:xfrm>
                            <a:off x="0" y="0"/>
                            <a:ext cx="2533650" cy="2533650"/>
                          </a:xfrm>
                          <a:prstGeom prst="rect">
                            <a:avLst/>
                          </a:prstGeom>
                        </pic:spPr>
                      </pic:pic>
                    </a:graphicData>
                  </a:graphic>
                </wp:inline>
              </w:drawing>
            </w:r>
            <w:r>
              <w:rPr>
                <w:noProof/>
                <w:color w:val="2B579A"/>
                <w:shd w:val="clear" w:color="auto" w:fill="E6E6E6"/>
              </w:rPr>
              <w:drawing>
                <wp:inline distT="0" distB="0" distL="0" distR="0" wp14:anchorId="1CEBDD65" wp14:editId="1E9F3656">
                  <wp:extent cx="2533650" cy="2533650"/>
                  <wp:effectExtent l="0" t="0" r="0" b="0"/>
                  <wp:docPr id="5759369" name="Picture 5759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extLst>
                              <a:ext uri="{28A0092B-C50C-407E-A947-70E740481C1C}">
                                <a14:useLocalDpi xmlns:a14="http://schemas.microsoft.com/office/drawing/2010/main" val="0"/>
                              </a:ext>
                            </a:extLst>
                          </a:blip>
                          <a:stretch>
                            <a:fillRect/>
                          </a:stretch>
                        </pic:blipFill>
                        <pic:spPr>
                          <a:xfrm>
                            <a:off x="0" y="0"/>
                            <a:ext cx="2533650" cy="2533650"/>
                          </a:xfrm>
                          <a:prstGeom prst="rect">
                            <a:avLst/>
                          </a:prstGeom>
                        </pic:spPr>
                      </pic:pic>
                    </a:graphicData>
                  </a:graphic>
                </wp:inline>
              </w:drawing>
            </w:r>
          </w:p>
        </w:tc>
      </w:tr>
      <w:tr w:rsidR="20398CDC" w14:paraId="27CE26D3" w14:textId="77777777" w:rsidTr="2D16AE98">
        <w:trPr>
          <w:trHeight w:val="300"/>
        </w:trPr>
        <w:tc>
          <w:tcPr>
            <w:tcW w:w="4220" w:type="dxa"/>
          </w:tcPr>
          <w:p w14:paraId="0F872B81" w14:textId="5F4E5B1F" w:rsidR="245F3D4D" w:rsidRDefault="245F3D4D" w:rsidP="1EC379DB">
            <w:pPr>
              <w:spacing w:after="120"/>
              <w:jc w:val="center"/>
              <w:rPr>
                <w:rFonts w:ascii="Calibri" w:eastAsia="Calibri" w:hAnsi="Calibri" w:cs="Calibri"/>
                <w:b/>
                <w:bCs/>
                <w:sz w:val="22"/>
                <w:szCs w:val="22"/>
              </w:rPr>
            </w:pPr>
            <w:r w:rsidRPr="1EC379DB">
              <w:rPr>
                <w:rFonts w:ascii="Calibri" w:eastAsia="Calibri" w:hAnsi="Calibri" w:cs="Calibri"/>
                <w:b/>
                <w:bCs/>
                <w:sz w:val="22"/>
                <w:szCs w:val="22"/>
              </w:rPr>
              <w:t>Veselý koupelnový balíček pro děti</w:t>
            </w:r>
          </w:p>
          <w:p w14:paraId="16FE9B15" w14:textId="522BD2CF" w:rsidR="1EC379DB" w:rsidRDefault="1EC379DB" w:rsidP="1EC379DB">
            <w:pPr>
              <w:spacing w:after="120"/>
              <w:jc w:val="center"/>
              <w:rPr>
                <w:rFonts w:ascii="Calibri" w:eastAsia="Calibri" w:hAnsi="Calibri" w:cs="Calibri"/>
                <w:b/>
                <w:bCs/>
                <w:sz w:val="22"/>
                <w:szCs w:val="22"/>
              </w:rPr>
            </w:pPr>
          </w:p>
          <w:p w14:paraId="10A145BF" w14:textId="02BCC3AF" w:rsidR="4FA76108" w:rsidRDefault="4FA76108" w:rsidP="233C3630">
            <w:pPr>
              <w:jc w:val="both"/>
              <w:rPr>
                <w:rFonts w:asciiTheme="majorHAnsi" w:eastAsiaTheme="majorEastAsia" w:hAnsiTheme="majorHAnsi" w:cstheme="majorBidi"/>
                <w:sz w:val="22"/>
                <w:szCs w:val="22"/>
              </w:rPr>
            </w:pPr>
            <w:r w:rsidRPr="1EC379DB">
              <w:rPr>
                <w:rFonts w:asciiTheme="majorHAnsi" w:eastAsiaTheme="majorEastAsia" w:hAnsiTheme="majorHAnsi" w:cstheme="majorBidi"/>
                <w:sz w:val="22"/>
                <w:szCs w:val="22"/>
              </w:rPr>
              <w:t xml:space="preserve">Hledáte perfektní dárek pro děti, který se ve vaší koupelně postará o každovečerní zážitek? S </w:t>
            </w:r>
            <w:hyperlink r:id="rId41">
              <w:r w:rsidRPr="1EC379DB">
                <w:rPr>
                  <w:rStyle w:val="Hyperlink"/>
                  <w:rFonts w:asciiTheme="majorHAnsi" w:eastAsiaTheme="majorEastAsia" w:hAnsiTheme="majorHAnsi" w:cstheme="majorBidi"/>
                  <w:color w:val="0563C1"/>
                  <w:sz w:val="22"/>
                  <w:szCs w:val="22"/>
                  <w:lang w:val="cs"/>
                </w:rPr>
                <w:t>dárkovým balíčkem Plummy Monster</w:t>
              </w:r>
            </w:hyperlink>
            <w:r w:rsidRPr="1EC379DB">
              <w:rPr>
                <w:rFonts w:asciiTheme="majorHAnsi" w:eastAsiaTheme="majorEastAsia" w:hAnsiTheme="majorHAnsi" w:cstheme="majorBidi"/>
                <w:sz w:val="22"/>
                <w:szCs w:val="22"/>
              </w:rPr>
              <w:t xml:space="preserve"> přenesete radost a zábavu rovnou do vany. S hravou vůní sladkých švestek si vaše děti užijí sprchu i koupel jako nikdy předtím. Balíček obsahuje sprchový gel, pěnu do koupele a houbičku s motivem žabky.</w:t>
            </w:r>
          </w:p>
          <w:p w14:paraId="746F6188" w14:textId="0E8A11E8" w:rsidR="1EC379DB" w:rsidRDefault="1EC379DB" w:rsidP="1EC379DB">
            <w:pPr>
              <w:jc w:val="both"/>
              <w:rPr>
                <w:rFonts w:asciiTheme="majorHAnsi" w:eastAsiaTheme="majorEastAsia" w:hAnsiTheme="majorHAnsi" w:cstheme="majorBidi"/>
                <w:sz w:val="22"/>
                <w:szCs w:val="22"/>
              </w:rPr>
            </w:pPr>
          </w:p>
          <w:p w14:paraId="1FCBBE1A" w14:textId="0F9AB66F" w:rsidR="4FA76108" w:rsidRDefault="4FA76108" w:rsidP="233C3630">
            <w:pPr>
              <w:jc w:val="both"/>
              <w:rPr>
                <w:rFonts w:asciiTheme="majorHAnsi" w:eastAsiaTheme="majorEastAsia" w:hAnsiTheme="majorHAnsi" w:cstheme="majorBidi"/>
                <w:b/>
                <w:bCs/>
                <w:i/>
                <w:iCs/>
                <w:sz w:val="22"/>
                <w:szCs w:val="22"/>
              </w:rPr>
            </w:pPr>
            <w:r w:rsidRPr="233C3630">
              <w:rPr>
                <w:rFonts w:asciiTheme="majorHAnsi" w:eastAsiaTheme="majorEastAsia" w:hAnsiTheme="majorHAnsi" w:cstheme="majorBidi"/>
                <w:b/>
                <w:bCs/>
                <w:i/>
                <w:iCs/>
                <w:sz w:val="22"/>
                <w:szCs w:val="22"/>
              </w:rPr>
              <w:t>Dárkový balíček Plummy Monster, Dermacol – 199 Kč</w:t>
            </w:r>
          </w:p>
          <w:p w14:paraId="318A674A" w14:textId="243659C8" w:rsidR="20398CDC" w:rsidRDefault="20398CDC" w:rsidP="233C3630">
            <w:pPr>
              <w:jc w:val="both"/>
              <w:rPr>
                <w:rFonts w:asciiTheme="majorHAnsi" w:eastAsiaTheme="majorEastAsia" w:hAnsiTheme="majorHAnsi" w:cstheme="majorBidi"/>
                <w:sz w:val="22"/>
                <w:szCs w:val="22"/>
              </w:rPr>
            </w:pPr>
          </w:p>
          <w:p w14:paraId="5BEECE11" w14:textId="4C6B38F6" w:rsidR="20398CDC" w:rsidRDefault="20398CDC" w:rsidP="233C3630">
            <w:pPr>
              <w:jc w:val="both"/>
              <w:rPr>
                <w:rFonts w:asciiTheme="majorHAnsi" w:eastAsiaTheme="majorEastAsia" w:hAnsiTheme="majorHAnsi" w:cstheme="majorBidi"/>
                <w:sz w:val="22"/>
                <w:szCs w:val="22"/>
              </w:rPr>
            </w:pPr>
          </w:p>
          <w:p w14:paraId="6A6D1BAD" w14:textId="0B500766" w:rsidR="20398CDC" w:rsidRDefault="20398CDC" w:rsidP="233C3630">
            <w:pPr>
              <w:jc w:val="both"/>
              <w:rPr>
                <w:rFonts w:asciiTheme="majorHAnsi" w:eastAsiaTheme="majorEastAsia" w:hAnsiTheme="majorHAnsi" w:cstheme="majorBidi"/>
                <w:sz w:val="22"/>
                <w:szCs w:val="22"/>
              </w:rPr>
            </w:pPr>
          </w:p>
        </w:tc>
        <w:tc>
          <w:tcPr>
            <w:tcW w:w="4220" w:type="dxa"/>
            <w:vAlign w:val="center"/>
          </w:tcPr>
          <w:p w14:paraId="5A960436" w14:textId="16BA0FB9" w:rsidR="4FA76108" w:rsidRDefault="4FA76108" w:rsidP="233C3630">
            <w:pPr>
              <w:spacing w:line="276" w:lineRule="auto"/>
              <w:jc w:val="center"/>
              <w:rPr>
                <w:rFonts w:asciiTheme="majorHAnsi" w:eastAsiaTheme="majorEastAsia" w:hAnsiTheme="majorHAnsi" w:cstheme="majorBidi"/>
                <w:sz w:val="22"/>
                <w:szCs w:val="22"/>
              </w:rPr>
            </w:pPr>
            <w:r>
              <w:rPr>
                <w:noProof/>
                <w:color w:val="2B579A"/>
                <w:shd w:val="clear" w:color="auto" w:fill="E6E6E6"/>
              </w:rPr>
              <w:drawing>
                <wp:inline distT="0" distB="0" distL="0" distR="0" wp14:anchorId="5D7289A8" wp14:editId="1B42618D">
                  <wp:extent cx="2533650" cy="2533650"/>
                  <wp:effectExtent l="0" t="0" r="0" b="0"/>
                  <wp:docPr id="701372201" name="Picture 701372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extLst>
                              <a:ext uri="{28A0092B-C50C-407E-A947-70E740481C1C}">
                                <a14:useLocalDpi xmlns:a14="http://schemas.microsoft.com/office/drawing/2010/main" val="0"/>
                              </a:ext>
                            </a:extLst>
                          </a:blip>
                          <a:stretch>
                            <a:fillRect/>
                          </a:stretch>
                        </pic:blipFill>
                        <pic:spPr>
                          <a:xfrm>
                            <a:off x="0" y="0"/>
                            <a:ext cx="2533650" cy="2533650"/>
                          </a:xfrm>
                          <a:prstGeom prst="rect">
                            <a:avLst/>
                          </a:prstGeom>
                        </pic:spPr>
                      </pic:pic>
                    </a:graphicData>
                  </a:graphic>
                </wp:inline>
              </w:drawing>
            </w:r>
          </w:p>
        </w:tc>
      </w:tr>
      <w:tr w:rsidR="420C458B" w14:paraId="18CA56F4" w14:textId="77777777" w:rsidTr="2D16AE98">
        <w:trPr>
          <w:trHeight w:val="300"/>
        </w:trPr>
        <w:tc>
          <w:tcPr>
            <w:tcW w:w="4220" w:type="dxa"/>
          </w:tcPr>
          <w:p w14:paraId="6F19E147" w14:textId="07A241B6" w:rsidR="0369D9BD" w:rsidRDefault="0369D9BD" w:rsidP="2D16AE98">
            <w:pPr>
              <w:jc w:val="both"/>
              <w:rPr>
                <w:rFonts w:asciiTheme="majorHAnsi" w:eastAsiaTheme="majorEastAsia" w:hAnsiTheme="majorHAnsi" w:cstheme="majorBidi"/>
                <w:sz w:val="22"/>
                <w:szCs w:val="22"/>
              </w:rPr>
            </w:pPr>
            <w:hyperlink r:id="rId43">
              <w:r w:rsidRPr="2D16AE98">
                <w:rPr>
                  <w:rFonts w:asciiTheme="majorHAnsi" w:eastAsiaTheme="majorEastAsia" w:hAnsiTheme="majorHAnsi" w:cstheme="majorBidi"/>
                  <w:sz w:val="22"/>
                  <w:szCs w:val="22"/>
                  <w:lang w:val="cs"/>
                </w:rPr>
                <w:t>Balíček od influencerky Petry Lovely Hair</w:t>
              </w:r>
            </w:hyperlink>
            <w:r w:rsidRPr="2D16AE98">
              <w:rPr>
                <w:rFonts w:asciiTheme="majorHAnsi" w:eastAsiaTheme="majorEastAsia" w:hAnsiTheme="majorHAnsi" w:cstheme="majorBidi"/>
                <w:sz w:val="22"/>
                <w:szCs w:val="22"/>
              </w:rPr>
              <w:t xml:space="preserve"> potěší produkty na líčení, které používá i samotná Petra. Transparentní fixační pudr, podkladová báze Satin a štětec na pudr patří v nabídce Dermacol mezi bestsellery.</w:t>
            </w:r>
          </w:p>
          <w:p w14:paraId="4F3FBE7D" w14:textId="529DEC97" w:rsidR="2D16AE98" w:rsidRDefault="2D16AE98" w:rsidP="2D16AE98">
            <w:pPr>
              <w:jc w:val="both"/>
              <w:rPr>
                <w:rFonts w:asciiTheme="majorHAnsi" w:eastAsiaTheme="majorEastAsia" w:hAnsiTheme="majorHAnsi" w:cstheme="majorBidi"/>
                <w:sz w:val="22"/>
                <w:szCs w:val="22"/>
              </w:rPr>
            </w:pPr>
          </w:p>
          <w:p w14:paraId="52FB420A" w14:textId="3ED7AB5D" w:rsidR="420C458B" w:rsidRDefault="0369D9BD" w:rsidP="2D16AE98">
            <w:pPr>
              <w:jc w:val="both"/>
              <w:rPr>
                <w:rFonts w:asciiTheme="majorHAnsi" w:eastAsiaTheme="majorEastAsia" w:hAnsiTheme="majorHAnsi" w:cstheme="majorBidi"/>
                <w:b/>
                <w:bCs/>
                <w:i/>
                <w:iCs/>
                <w:sz w:val="22"/>
                <w:szCs w:val="22"/>
              </w:rPr>
            </w:pPr>
            <w:r w:rsidRPr="2D16AE98">
              <w:rPr>
                <w:rFonts w:asciiTheme="majorHAnsi" w:eastAsiaTheme="majorEastAsia" w:hAnsiTheme="majorHAnsi" w:cstheme="majorBidi"/>
                <w:b/>
                <w:bCs/>
                <w:i/>
                <w:iCs/>
                <w:sz w:val="22"/>
                <w:szCs w:val="22"/>
              </w:rPr>
              <w:t>Dárkový balíček PLH Must have, Dermacol – 799 Kč</w:t>
            </w:r>
          </w:p>
        </w:tc>
        <w:tc>
          <w:tcPr>
            <w:tcW w:w="4220" w:type="dxa"/>
            <w:vAlign w:val="center"/>
          </w:tcPr>
          <w:p w14:paraId="413A8B8D" w14:textId="77A6A0EB" w:rsidR="420C458B" w:rsidRDefault="420C458B" w:rsidP="2D16AE98">
            <w:pPr>
              <w:spacing w:line="276" w:lineRule="auto"/>
              <w:jc w:val="center"/>
            </w:pPr>
          </w:p>
          <w:p w14:paraId="4BC0EAEC" w14:textId="295B61EF" w:rsidR="420C458B" w:rsidRDefault="0369D9BD" w:rsidP="2D16AE98">
            <w:pPr>
              <w:spacing w:line="276" w:lineRule="auto"/>
              <w:jc w:val="center"/>
            </w:pPr>
            <w:r>
              <w:rPr>
                <w:noProof/>
              </w:rPr>
              <w:drawing>
                <wp:inline distT="0" distB="0" distL="0" distR="0" wp14:anchorId="2F40D374" wp14:editId="48203C79">
                  <wp:extent cx="2505096" cy="1495462"/>
                  <wp:effectExtent l="0" t="0" r="0" b="0"/>
                  <wp:docPr id="654496943" name="Picture 6544969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a:extLst>
                              <a:ext uri="{28A0092B-C50C-407E-A947-70E740481C1C}">
                                <a14:useLocalDpi xmlns:a14="http://schemas.microsoft.com/office/drawing/2010/main" val="0"/>
                              </a:ext>
                            </a:extLst>
                          </a:blip>
                          <a:srcRect t="19548" r="1127" b="21428"/>
                          <a:stretch>
                            <a:fillRect/>
                          </a:stretch>
                        </pic:blipFill>
                        <pic:spPr>
                          <a:xfrm>
                            <a:off x="0" y="0"/>
                            <a:ext cx="2505096" cy="1495462"/>
                          </a:xfrm>
                          <a:prstGeom prst="rect">
                            <a:avLst/>
                          </a:prstGeom>
                        </pic:spPr>
                      </pic:pic>
                    </a:graphicData>
                  </a:graphic>
                </wp:inline>
              </w:drawing>
            </w:r>
          </w:p>
        </w:tc>
      </w:tr>
    </w:tbl>
    <w:p w14:paraId="7C422BA2" w14:textId="158715E3" w:rsidR="2D16AE98" w:rsidRDefault="2D16AE98"/>
    <w:p w14:paraId="113CC276" w14:textId="7BF627D4" w:rsidR="00C83141" w:rsidRDefault="00C83141"/>
    <w:sectPr w:rsidR="00C83141" w:rsidSect="00D55BCC">
      <w:pgSz w:w="11900" w:h="16840"/>
      <w:pgMar w:top="1440" w:right="1800" w:bottom="1440" w:left="180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roman"/>
    <w:pitch w:val="fixed"/>
    <w:sig w:usb0="00000001" w:usb1="08070000" w:usb2="00000010" w:usb3="00000000" w:csb0="00020000" w:csb1="00000000"/>
  </w:font>
  <w:font w:name="Arial">
    <w:panose1 w:val="020B0604020202020204"/>
    <w:charset w:val="00"/>
    <w:family w:val="swiss"/>
    <w:pitch w:val="variable"/>
    <w:sig w:usb0="E0002EFF" w:usb1="C000785B" w:usb2="00000009" w:usb3="00000000" w:csb0="000001FF" w:csb1="00000000"/>
  </w:font>
  <w:font w:name="Times">
    <w:panose1 w:val="02020603050405020304"/>
    <w:charset w:val="00"/>
    <w:family w:val="auto"/>
    <w:pitch w:val="variable"/>
    <w:sig w:usb0="00000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30586D63"/>
    <w:multiLevelType w:val="hybridMultilevel"/>
    <w:tmpl w:val="651C73D2"/>
    <w:lvl w:ilvl="0" w:tplc="DE9230FA">
      <w:start w:val="1"/>
      <w:numFmt w:val="bullet"/>
      <w:lvlText w:val="-"/>
      <w:lvlJc w:val="left"/>
      <w:pPr>
        <w:ind w:left="360" w:hanging="360"/>
      </w:pPr>
      <w:rPr>
        <w:rFonts w:ascii="Calibri" w:hAnsi="Calibri" w:hint="default"/>
      </w:rPr>
    </w:lvl>
    <w:lvl w:ilvl="1" w:tplc="04050003" w:tentative="1">
      <w:start w:val="1"/>
      <w:numFmt w:val="bullet"/>
      <w:lvlText w:val="o"/>
      <w:lvlJc w:val="left"/>
      <w:pPr>
        <w:ind w:left="1080" w:hanging="360"/>
      </w:pPr>
      <w:rPr>
        <w:rFonts w:ascii="Courier New" w:hAnsi="Courier New" w:cs="Courier New" w:hint="default"/>
      </w:rPr>
    </w:lvl>
    <w:lvl w:ilvl="2" w:tplc="04050005" w:tentative="1">
      <w:start w:val="1"/>
      <w:numFmt w:val="bullet"/>
      <w:lvlText w:val=""/>
      <w:lvlJc w:val="left"/>
      <w:pPr>
        <w:ind w:left="1800" w:hanging="360"/>
      </w:pPr>
      <w:rPr>
        <w:rFonts w:ascii="Wingdings" w:hAnsi="Wingdings" w:hint="default"/>
      </w:rPr>
    </w:lvl>
    <w:lvl w:ilvl="3" w:tplc="04050001" w:tentative="1">
      <w:start w:val="1"/>
      <w:numFmt w:val="bullet"/>
      <w:lvlText w:val=""/>
      <w:lvlJc w:val="left"/>
      <w:pPr>
        <w:ind w:left="2520" w:hanging="360"/>
      </w:pPr>
      <w:rPr>
        <w:rFonts w:ascii="Symbol" w:hAnsi="Symbol" w:hint="default"/>
      </w:rPr>
    </w:lvl>
    <w:lvl w:ilvl="4" w:tplc="04050003" w:tentative="1">
      <w:start w:val="1"/>
      <w:numFmt w:val="bullet"/>
      <w:lvlText w:val="o"/>
      <w:lvlJc w:val="left"/>
      <w:pPr>
        <w:ind w:left="3240" w:hanging="360"/>
      </w:pPr>
      <w:rPr>
        <w:rFonts w:ascii="Courier New" w:hAnsi="Courier New" w:cs="Courier New" w:hint="default"/>
      </w:rPr>
    </w:lvl>
    <w:lvl w:ilvl="5" w:tplc="04050005" w:tentative="1">
      <w:start w:val="1"/>
      <w:numFmt w:val="bullet"/>
      <w:lvlText w:val=""/>
      <w:lvlJc w:val="left"/>
      <w:pPr>
        <w:ind w:left="3960" w:hanging="360"/>
      </w:pPr>
      <w:rPr>
        <w:rFonts w:ascii="Wingdings" w:hAnsi="Wingdings" w:hint="default"/>
      </w:rPr>
    </w:lvl>
    <w:lvl w:ilvl="6" w:tplc="04050001" w:tentative="1">
      <w:start w:val="1"/>
      <w:numFmt w:val="bullet"/>
      <w:lvlText w:val=""/>
      <w:lvlJc w:val="left"/>
      <w:pPr>
        <w:ind w:left="4680" w:hanging="360"/>
      </w:pPr>
      <w:rPr>
        <w:rFonts w:ascii="Symbol" w:hAnsi="Symbol" w:hint="default"/>
      </w:rPr>
    </w:lvl>
    <w:lvl w:ilvl="7" w:tplc="04050003" w:tentative="1">
      <w:start w:val="1"/>
      <w:numFmt w:val="bullet"/>
      <w:lvlText w:val="o"/>
      <w:lvlJc w:val="left"/>
      <w:pPr>
        <w:ind w:left="5400" w:hanging="360"/>
      </w:pPr>
      <w:rPr>
        <w:rFonts w:ascii="Courier New" w:hAnsi="Courier New" w:cs="Courier New" w:hint="default"/>
      </w:rPr>
    </w:lvl>
    <w:lvl w:ilvl="8" w:tplc="04050005" w:tentative="1">
      <w:start w:val="1"/>
      <w:numFmt w:val="bullet"/>
      <w:lvlText w:val=""/>
      <w:lvlJc w:val="left"/>
      <w:pPr>
        <w:ind w:left="6120" w:hanging="360"/>
      </w:pPr>
      <w:rPr>
        <w:rFonts w:ascii="Wingdings" w:hAnsi="Wingdings" w:hint="default"/>
      </w:rPr>
    </w:lvl>
  </w:abstractNum>
  <w:num w:numId="1" w16cid:durableId="1985239226">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defaultTabStop w:val="720"/>
  <w:hyphenationZone w:val="425"/>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4D66F4"/>
    <w:rsid w:val="000052CC"/>
    <w:rsid w:val="000363E5"/>
    <w:rsid w:val="00054809"/>
    <w:rsid w:val="00060E14"/>
    <w:rsid w:val="000665A3"/>
    <w:rsid w:val="00097BEC"/>
    <w:rsid w:val="000B0CDD"/>
    <w:rsid w:val="001A1290"/>
    <w:rsid w:val="001A64DB"/>
    <w:rsid w:val="001D7405"/>
    <w:rsid w:val="001E00F4"/>
    <w:rsid w:val="00201E6A"/>
    <w:rsid w:val="00222E03"/>
    <w:rsid w:val="00223795"/>
    <w:rsid w:val="0022409B"/>
    <w:rsid w:val="00232898"/>
    <w:rsid w:val="00265697"/>
    <w:rsid w:val="003255A2"/>
    <w:rsid w:val="00327F27"/>
    <w:rsid w:val="00372AF4"/>
    <w:rsid w:val="003F17E3"/>
    <w:rsid w:val="0042FDCA"/>
    <w:rsid w:val="004328BC"/>
    <w:rsid w:val="00490F1A"/>
    <w:rsid w:val="0049898F"/>
    <w:rsid w:val="004D66F4"/>
    <w:rsid w:val="004E1643"/>
    <w:rsid w:val="00551745"/>
    <w:rsid w:val="005662AC"/>
    <w:rsid w:val="005D0ADF"/>
    <w:rsid w:val="005F380A"/>
    <w:rsid w:val="00663998"/>
    <w:rsid w:val="006C12CC"/>
    <w:rsid w:val="006C50AA"/>
    <w:rsid w:val="006D49F8"/>
    <w:rsid w:val="007447DB"/>
    <w:rsid w:val="00746F75"/>
    <w:rsid w:val="007D065C"/>
    <w:rsid w:val="00896A80"/>
    <w:rsid w:val="008C7C78"/>
    <w:rsid w:val="008CE150"/>
    <w:rsid w:val="008F71BC"/>
    <w:rsid w:val="009F4C7C"/>
    <w:rsid w:val="00A67550"/>
    <w:rsid w:val="00A7B277"/>
    <w:rsid w:val="00A971FD"/>
    <w:rsid w:val="00AF7E0A"/>
    <w:rsid w:val="00B20E7B"/>
    <w:rsid w:val="00B70A7D"/>
    <w:rsid w:val="00BE54DF"/>
    <w:rsid w:val="00C82722"/>
    <w:rsid w:val="00C83141"/>
    <w:rsid w:val="00CA77F3"/>
    <w:rsid w:val="00D55BCC"/>
    <w:rsid w:val="00D6A839"/>
    <w:rsid w:val="00D92F93"/>
    <w:rsid w:val="00DE4E45"/>
    <w:rsid w:val="00E9A193"/>
    <w:rsid w:val="00EB72D3"/>
    <w:rsid w:val="00EC2DA4"/>
    <w:rsid w:val="00F07282"/>
    <w:rsid w:val="00F13044"/>
    <w:rsid w:val="00FB39A6"/>
    <w:rsid w:val="00FE53C7"/>
    <w:rsid w:val="01064294"/>
    <w:rsid w:val="010FCD81"/>
    <w:rsid w:val="01224CAD"/>
    <w:rsid w:val="0135EE9A"/>
    <w:rsid w:val="0148B3CF"/>
    <w:rsid w:val="014F3079"/>
    <w:rsid w:val="015B6148"/>
    <w:rsid w:val="019E6EB1"/>
    <w:rsid w:val="01B2F05E"/>
    <w:rsid w:val="01C20473"/>
    <w:rsid w:val="01EEB719"/>
    <w:rsid w:val="01F64CFF"/>
    <w:rsid w:val="01F7EF12"/>
    <w:rsid w:val="01F90045"/>
    <w:rsid w:val="020E7E49"/>
    <w:rsid w:val="022D8D37"/>
    <w:rsid w:val="026D745F"/>
    <w:rsid w:val="02A42743"/>
    <w:rsid w:val="02EF8D96"/>
    <w:rsid w:val="03088E3E"/>
    <w:rsid w:val="0349310B"/>
    <w:rsid w:val="0369D9BD"/>
    <w:rsid w:val="03736941"/>
    <w:rsid w:val="03746AB5"/>
    <w:rsid w:val="038C9800"/>
    <w:rsid w:val="0398B184"/>
    <w:rsid w:val="03F87E22"/>
    <w:rsid w:val="04006BA8"/>
    <w:rsid w:val="04013216"/>
    <w:rsid w:val="0425D196"/>
    <w:rsid w:val="04277AD2"/>
    <w:rsid w:val="043D4217"/>
    <w:rsid w:val="049B0FD3"/>
    <w:rsid w:val="04AD95F7"/>
    <w:rsid w:val="04B6A35B"/>
    <w:rsid w:val="04D46377"/>
    <w:rsid w:val="05258A5C"/>
    <w:rsid w:val="05362EEF"/>
    <w:rsid w:val="053F4F41"/>
    <w:rsid w:val="0596A2C1"/>
    <w:rsid w:val="05A264B3"/>
    <w:rsid w:val="05D5EC7C"/>
    <w:rsid w:val="05F42911"/>
    <w:rsid w:val="05FFE19B"/>
    <w:rsid w:val="06214F55"/>
    <w:rsid w:val="0626ACA3"/>
    <w:rsid w:val="0628AC83"/>
    <w:rsid w:val="063760C8"/>
    <w:rsid w:val="064EBCB5"/>
    <w:rsid w:val="066D86D2"/>
    <w:rsid w:val="068FBCDE"/>
    <w:rsid w:val="069F2A45"/>
    <w:rsid w:val="06E372C9"/>
    <w:rsid w:val="07291665"/>
    <w:rsid w:val="07310832"/>
    <w:rsid w:val="074364E7"/>
    <w:rsid w:val="07460308"/>
    <w:rsid w:val="07502181"/>
    <w:rsid w:val="079B479C"/>
    <w:rsid w:val="080AAC84"/>
    <w:rsid w:val="0829271E"/>
    <w:rsid w:val="085F0606"/>
    <w:rsid w:val="0871932E"/>
    <w:rsid w:val="0876F003"/>
    <w:rsid w:val="088BFA55"/>
    <w:rsid w:val="088C7FF8"/>
    <w:rsid w:val="08BA17F3"/>
    <w:rsid w:val="08BE495F"/>
    <w:rsid w:val="08DB1729"/>
    <w:rsid w:val="08FBFFBB"/>
    <w:rsid w:val="0913B12A"/>
    <w:rsid w:val="091515F0"/>
    <w:rsid w:val="094A9A2D"/>
    <w:rsid w:val="095AE5ED"/>
    <w:rsid w:val="097A0F0E"/>
    <w:rsid w:val="097D51BA"/>
    <w:rsid w:val="09BFB238"/>
    <w:rsid w:val="09D1F769"/>
    <w:rsid w:val="09DC391E"/>
    <w:rsid w:val="0A0E966B"/>
    <w:rsid w:val="0AF05456"/>
    <w:rsid w:val="0B13A023"/>
    <w:rsid w:val="0B1C90E0"/>
    <w:rsid w:val="0B7C7BDD"/>
    <w:rsid w:val="0BA446F9"/>
    <w:rsid w:val="0BC7030B"/>
    <w:rsid w:val="0BF6C077"/>
    <w:rsid w:val="0C19645A"/>
    <w:rsid w:val="0C2957A1"/>
    <w:rsid w:val="0C3AF462"/>
    <w:rsid w:val="0C4D002F"/>
    <w:rsid w:val="0C557D93"/>
    <w:rsid w:val="0C77B416"/>
    <w:rsid w:val="0CC03ED4"/>
    <w:rsid w:val="0D2E8BD5"/>
    <w:rsid w:val="0D4BD4FE"/>
    <w:rsid w:val="0D9AB02E"/>
    <w:rsid w:val="0D9ED7FB"/>
    <w:rsid w:val="0DB6B7E5"/>
    <w:rsid w:val="0DD4AA05"/>
    <w:rsid w:val="0DE7BFE1"/>
    <w:rsid w:val="0DEFEB3A"/>
    <w:rsid w:val="0E09AB5D"/>
    <w:rsid w:val="0E09C7E2"/>
    <w:rsid w:val="0E248154"/>
    <w:rsid w:val="0E309DB2"/>
    <w:rsid w:val="0E4DB048"/>
    <w:rsid w:val="0E7254D7"/>
    <w:rsid w:val="0EC095AD"/>
    <w:rsid w:val="0ED4A496"/>
    <w:rsid w:val="0EDBE7BB"/>
    <w:rsid w:val="0F32BDAF"/>
    <w:rsid w:val="0F6C0B29"/>
    <w:rsid w:val="0F7F80FE"/>
    <w:rsid w:val="0F96412C"/>
    <w:rsid w:val="0F9F01FF"/>
    <w:rsid w:val="0FFAC5FB"/>
    <w:rsid w:val="1007A3C6"/>
    <w:rsid w:val="102C628A"/>
    <w:rsid w:val="102C7D04"/>
    <w:rsid w:val="10AD9EA4"/>
    <w:rsid w:val="10C52A94"/>
    <w:rsid w:val="10E2E68A"/>
    <w:rsid w:val="10E60630"/>
    <w:rsid w:val="110F2DE8"/>
    <w:rsid w:val="11184C77"/>
    <w:rsid w:val="111EB2B7"/>
    <w:rsid w:val="11529B30"/>
    <w:rsid w:val="115E5BE5"/>
    <w:rsid w:val="116E5D95"/>
    <w:rsid w:val="11723588"/>
    <w:rsid w:val="1190713B"/>
    <w:rsid w:val="11AD059F"/>
    <w:rsid w:val="11D2C8C4"/>
    <w:rsid w:val="11E896FE"/>
    <w:rsid w:val="11F8D15E"/>
    <w:rsid w:val="122BE066"/>
    <w:rsid w:val="12338759"/>
    <w:rsid w:val="123C13F3"/>
    <w:rsid w:val="124A20CE"/>
    <w:rsid w:val="126A6FCC"/>
    <w:rsid w:val="126A76CB"/>
    <w:rsid w:val="1276366D"/>
    <w:rsid w:val="129ADFFB"/>
    <w:rsid w:val="129EE2D4"/>
    <w:rsid w:val="12A7D814"/>
    <w:rsid w:val="12D01230"/>
    <w:rsid w:val="12F64B03"/>
    <w:rsid w:val="130EC103"/>
    <w:rsid w:val="135E2164"/>
    <w:rsid w:val="136FC5F7"/>
    <w:rsid w:val="13B4A2AE"/>
    <w:rsid w:val="13C043F5"/>
    <w:rsid w:val="13CCFF77"/>
    <w:rsid w:val="14063074"/>
    <w:rsid w:val="14093683"/>
    <w:rsid w:val="14304549"/>
    <w:rsid w:val="1457E4CE"/>
    <w:rsid w:val="14A3222B"/>
    <w:rsid w:val="14F1B4D5"/>
    <w:rsid w:val="150264DF"/>
    <w:rsid w:val="1518DF5B"/>
    <w:rsid w:val="1531618F"/>
    <w:rsid w:val="153FEA77"/>
    <w:rsid w:val="15452032"/>
    <w:rsid w:val="154AABCF"/>
    <w:rsid w:val="157BC1C3"/>
    <w:rsid w:val="157F29A1"/>
    <w:rsid w:val="15810FC7"/>
    <w:rsid w:val="1646BA41"/>
    <w:rsid w:val="16665556"/>
    <w:rsid w:val="166A9F11"/>
    <w:rsid w:val="169BC775"/>
    <w:rsid w:val="16A4C6FA"/>
    <w:rsid w:val="16A766B9"/>
    <w:rsid w:val="16C11424"/>
    <w:rsid w:val="16DEA733"/>
    <w:rsid w:val="16FA4F91"/>
    <w:rsid w:val="17104532"/>
    <w:rsid w:val="174ABF5F"/>
    <w:rsid w:val="177361EC"/>
    <w:rsid w:val="17D73055"/>
    <w:rsid w:val="18020A7F"/>
    <w:rsid w:val="1812EF76"/>
    <w:rsid w:val="181F340B"/>
    <w:rsid w:val="182DCED8"/>
    <w:rsid w:val="182F7B6F"/>
    <w:rsid w:val="1843371A"/>
    <w:rsid w:val="185BBA03"/>
    <w:rsid w:val="189703FA"/>
    <w:rsid w:val="1901BDE8"/>
    <w:rsid w:val="192E8840"/>
    <w:rsid w:val="1938F0B6"/>
    <w:rsid w:val="1946CE48"/>
    <w:rsid w:val="195E1AEC"/>
    <w:rsid w:val="196A7804"/>
    <w:rsid w:val="197054D0"/>
    <w:rsid w:val="19887A3B"/>
    <w:rsid w:val="198BC9D5"/>
    <w:rsid w:val="19934B1F"/>
    <w:rsid w:val="19CA3AC1"/>
    <w:rsid w:val="19CCC009"/>
    <w:rsid w:val="19E0F6A0"/>
    <w:rsid w:val="1A3C40FB"/>
    <w:rsid w:val="1A8E5A32"/>
    <w:rsid w:val="1A90DCC3"/>
    <w:rsid w:val="1AA7913E"/>
    <w:rsid w:val="1AAE52CA"/>
    <w:rsid w:val="1AC44DE7"/>
    <w:rsid w:val="1AD83720"/>
    <w:rsid w:val="1AF492CE"/>
    <w:rsid w:val="1AFE4ABC"/>
    <w:rsid w:val="1B24731A"/>
    <w:rsid w:val="1B4A5ACB"/>
    <w:rsid w:val="1BC6E572"/>
    <w:rsid w:val="1BD44590"/>
    <w:rsid w:val="1BDE3AA9"/>
    <w:rsid w:val="1BF83ED1"/>
    <w:rsid w:val="1C1BD95B"/>
    <w:rsid w:val="1C221D1F"/>
    <w:rsid w:val="1C2B5C9F"/>
    <w:rsid w:val="1C37444E"/>
    <w:rsid w:val="1C70E7DA"/>
    <w:rsid w:val="1C73E3D8"/>
    <w:rsid w:val="1CE26EDE"/>
    <w:rsid w:val="1D3DB271"/>
    <w:rsid w:val="1D6BB2E9"/>
    <w:rsid w:val="1D8928C0"/>
    <w:rsid w:val="1D9E383B"/>
    <w:rsid w:val="1DA02EE4"/>
    <w:rsid w:val="1DA2511D"/>
    <w:rsid w:val="1DBBFFEB"/>
    <w:rsid w:val="1DDC2956"/>
    <w:rsid w:val="1E0006F8"/>
    <w:rsid w:val="1E027C5F"/>
    <w:rsid w:val="1E346FCD"/>
    <w:rsid w:val="1E49F6FE"/>
    <w:rsid w:val="1E5806FB"/>
    <w:rsid w:val="1E6D8B01"/>
    <w:rsid w:val="1E7BD59B"/>
    <w:rsid w:val="1EC379DB"/>
    <w:rsid w:val="1EE3F068"/>
    <w:rsid w:val="1F07F9F1"/>
    <w:rsid w:val="1F42B0B2"/>
    <w:rsid w:val="1F535C97"/>
    <w:rsid w:val="1F5E4D4B"/>
    <w:rsid w:val="1FB80881"/>
    <w:rsid w:val="200D14BD"/>
    <w:rsid w:val="2018CBC4"/>
    <w:rsid w:val="201AB452"/>
    <w:rsid w:val="20327265"/>
    <w:rsid w:val="20398CDC"/>
    <w:rsid w:val="204576D8"/>
    <w:rsid w:val="20739CAD"/>
    <w:rsid w:val="209210FE"/>
    <w:rsid w:val="20C0D52F"/>
    <w:rsid w:val="20CF0A8D"/>
    <w:rsid w:val="210DF2D1"/>
    <w:rsid w:val="211EF1FC"/>
    <w:rsid w:val="2175AC52"/>
    <w:rsid w:val="21838CC7"/>
    <w:rsid w:val="2189338E"/>
    <w:rsid w:val="21A75D5D"/>
    <w:rsid w:val="21BECAE9"/>
    <w:rsid w:val="21EB5FB8"/>
    <w:rsid w:val="221266D6"/>
    <w:rsid w:val="224E7B21"/>
    <w:rsid w:val="22AA4015"/>
    <w:rsid w:val="22C0C7C4"/>
    <w:rsid w:val="233C3630"/>
    <w:rsid w:val="2362D9A1"/>
    <w:rsid w:val="2367C2BE"/>
    <w:rsid w:val="237BCB96"/>
    <w:rsid w:val="238C5968"/>
    <w:rsid w:val="23B410C2"/>
    <w:rsid w:val="23B4E506"/>
    <w:rsid w:val="23F609AD"/>
    <w:rsid w:val="2404DAFB"/>
    <w:rsid w:val="240F6184"/>
    <w:rsid w:val="2415DACE"/>
    <w:rsid w:val="244915E0"/>
    <w:rsid w:val="245F3D4D"/>
    <w:rsid w:val="246A95B9"/>
    <w:rsid w:val="246DFE89"/>
    <w:rsid w:val="247135F6"/>
    <w:rsid w:val="24931E35"/>
    <w:rsid w:val="24AC6907"/>
    <w:rsid w:val="24B7ED91"/>
    <w:rsid w:val="24EACF7E"/>
    <w:rsid w:val="25428DEA"/>
    <w:rsid w:val="2585F8BA"/>
    <w:rsid w:val="25948A4E"/>
    <w:rsid w:val="25B3C029"/>
    <w:rsid w:val="25C3CE59"/>
    <w:rsid w:val="262AA817"/>
    <w:rsid w:val="26380A74"/>
    <w:rsid w:val="263BE79F"/>
    <w:rsid w:val="266F3788"/>
    <w:rsid w:val="26ABA6C5"/>
    <w:rsid w:val="26C5CBA9"/>
    <w:rsid w:val="26DF911F"/>
    <w:rsid w:val="26DFEADB"/>
    <w:rsid w:val="26ED1E39"/>
    <w:rsid w:val="27276B93"/>
    <w:rsid w:val="273AF178"/>
    <w:rsid w:val="27526926"/>
    <w:rsid w:val="27573A17"/>
    <w:rsid w:val="275A5385"/>
    <w:rsid w:val="27794FC3"/>
    <w:rsid w:val="27B676C8"/>
    <w:rsid w:val="27DE7880"/>
    <w:rsid w:val="27FE92F9"/>
    <w:rsid w:val="281411F7"/>
    <w:rsid w:val="2897C479"/>
    <w:rsid w:val="28EE4011"/>
    <w:rsid w:val="290C606B"/>
    <w:rsid w:val="29256D25"/>
    <w:rsid w:val="292A43D2"/>
    <w:rsid w:val="2949DC6A"/>
    <w:rsid w:val="2967E0CA"/>
    <w:rsid w:val="2974C6BE"/>
    <w:rsid w:val="297AA1DE"/>
    <w:rsid w:val="2995ECB9"/>
    <w:rsid w:val="29A9D828"/>
    <w:rsid w:val="29CF12F8"/>
    <w:rsid w:val="29D721E8"/>
    <w:rsid w:val="29DBE179"/>
    <w:rsid w:val="29F226E2"/>
    <w:rsid w:val="29F44FA6"/>
    <w:rsid w:val="29FB9649"/>
    <w:rsid w:val="29FD9DD9"/>
    <w:rsid w:val="2A147D94"/>
    <w:rsid w:val="2A8746CE"/>
    <w:rsid w:val="2AE25F63"/>
    <w:rsid w:val="2AE521AE"/>
    <w:rsid w:val="2B070750"/>
    <w:rsid w:val="2B432CC8"/>
    <w:rsid w:val="2B4C9A5D"/>
    <w:rsid w:val="2B51280D"/>
    <w:rsid w:val="2B56BA47"/>
    <w:rsid w:val="2B9FF3AD"/>
    <w:rsid w:val="2C0B69AF"/>
    <w:rsid w:val="2C0CC42B"/>
    <w:rsid w:val="2C4982D7"/>
    <w:rsid w:val="2C49D582"/>
    <w:rsid w:val="2C58A486"/>
    <w:rsid w:val="2C6354A7"/>
    <w:rsid w:val="2C645B10"/>
    <w:rsid w:val="2C87E8EC"/>
    <w:rsid w:val="2C883F37"/>
    <w:rsid w:val="2C8874B3"/>
    <w:rsid w:val="2CCC882A"/>
    <w:rsid w:val="2CCD5249"/>
    <w:rsid w:val="2CF212C2"/>
    <w:rsid w:val="2D0BB6DC"/>
    <w:rsid w:val="2D0FFD8A"/>
    <w:rsid w:val="2D16AE98"/>
    <w:rsid w:val="2D1DE22E"/>
    <w:rsid w:val="2D6C4F00"/>
    <w:rsid w:val="2D7FC8DD"/>
    <w:rsid w:val="2D9E910E"/>
    <w:rsid w:val="2DED2F43"/>
    <w:rsid w:val="2E0622AA"/>
    <w:rsid w:val="2E07669D"/>
    <w:rsid w:val="2E0B40C4"/>
    <w:rsid w:val="2E0E8E08"/>
    <w:rsid w:val="2E211408"/>
    <w:rsid w:val="2E2ED62A"/>
    <w:rsid w:val="2E565C9D"/>
    <w:rsid w:val="2E5919B3"/>
    <w:rsid w:val="2E5938C0"/>
    <w:rsid w:val="2E64AA4E"/>
    <w:rsid w:val="2E71AB1D"/>
    <w:rsid w:val="2E9C70CD"/>
    <w:rsid w:val="2EF6535E"/>
    <w:rsid w:val="2F08B932"/>
    <w:rsid w:val="2F1958D0"/>
    <w:rsid w:val="2F255EC5"/>
    <w:rsid w:val="2F79E012"/>
    <w:rsid w:val="2F8E6A44"/>
    <w:rsid w:val="2FA8DC43"/>
    <w:rsid w:val="2FD5678F"/>
    <w:rsid w:val="3014FA23"/>
    <w:rsid w:val="3062778C"/>
    <w:rsid w:val="3070AD8B"/>
    <w:rsid w:val="30BA8D20"/>
    <w:rsid w:val="30BFCF2E"/>
    <w:rsid w:val="30E0C61A"/>
    <w:rsid w:val="312B5463"/>
    <w:rsid w:val="313DC36C"/>
    <w:rsid w:val="3141DDEE"/>
    <w:rsid w:val="316DABDF"/>
    <w:rsid w:val="31A93B66"/>
    <w:rsid w:val="31CB534E"/>
    <w:rsid w:val="31E79D86"/>
    <w:rsid w:val="320FEF78"/>
    <w:rsid w:val="3245B8E9"/>
    <w:rsid w:val="3250F992"/>
    <w:rsid w:val="326C42D1"/>
    <w:rsid w:val="32701437"/>
    <w:rsid w:val="32C857E2"/>
    <w:rsid w:val="3309D305"/>
    <w:rsid w:val="33306234"/>
    <w:rsid w:val="333357B9"/>
    <w:rsid w:val="336878DE"/>
    <w:rsid w:val="33B4B01C"/>
    <w:rsid w:val="33ECC9F3"/>
    <w:rsid w:val="33F22DE2"/>
    <w:rsid w:val="341009F7"/>
    <w:rsid w:val="34170C7A"/>
    <w:rsid w:val="342C101D"/>
    <w:rsid w:val="3437B7AC"/>
    <w:rsid w:val="343E938D"/>
    <w:rsid w:val="34409331"/>
    <w:rsid w:val="344DDA38"/>
    <w:rsid w:val="3456A289"/>
    <w:rsid w:val="345C52F2"/>
    <w:rsid w:val="3460050F"/>
    <w:rsid w:val="34C6AD3F"/>
    <w:rsid w:val="34C7850C"/>
    <w:rsid w:val="34C8725A"/>
    <w:rsid w:val="34D4A179"/>
    <w:rsid w:val="34D7191B"/>
    <w:rsid w:val="34EB1D74"/>
    <w:rsid w:val="34F2EF96"/>
    <w:rsid w:val="352705FD"/>
    <w:rsid w:val="352C8FA5"/>
    <w:rsid w:val="355642F5"/>
    <w:rsid w:val="357D4C2A"/>
    <w:rsid w:val="36321E54"/>
    <w:rsid w:val="3663F405"/>
    <w:rsid w:val="36831873"/>
    <w:rsid w:val="36865584"/>
    <w:rsid w:val="368ACBFA"/>
    <w:rsid w:val="368D81F6"/>
    <w:rsid w:val="369555F8"/>
    <w:rsid w:val="36DE77A7"/>
    <w:rsid w:val="36E42810"/>
    <w:rsid w:val="36ED4E23"/>
    <w:rsid w:val="36FA8D4A"/>
    <w:rsid w:val="370EC3C2"/>
    <w:rsid w:val="3729CEA4"/>
    <w:rsid w:val="374E1C56"/>
    <w:rsid w:val="376F43A3"/>
    <w:rsid w:val="37D9675D"/>
    <w:rsid w:val="37FD4994"/>
    <w:rsid w:val="3800F40F"/>
    <w:rsid w:val="381327E8"/>
    <w:rsid w:val="382F0A71"/>
    <w:rsid w:val="383D46E4"/>
    <w:rsid w:val="388271FC"/>
    <w:rsid w:val="391CCE69"/>
    <w:rsid w:val="3926A519"/>
    <w:rsid w:val="3943A7C0"/>
    <w:rsid w:val="394F623F"/>
    <w:rsid w:val="395EDC90"/>
    <w:rsid w:val="39655C37"/>
    <w:rsid w:val="39809C1D"/>
    <w:rsid w:val="398AC86C"/>
    <w:rsid w:val="399BE37D"/>
    <w:rsid w:val="39A4889F"/>
    <w:rsid w:val="39B7215A"/>
    <w:rsid w:val="39D7BA62"/>
    <w:rsid w:val="39E33CD9"/>
    <w:rsid w:val="3A0C9F32"/>
    <w:rsid w:val="3A21BD1F"/>
    <w:rsid w:val="3A22CE69"/>
    <w:rsid w:val="3A26D989"/>
    <w:rsid w:val="3A3FD2E0"/>
    <w:rsid w:val="3A5A18F6"/>
    <w:rsid w:val="3AA0EC4F"/>
    <w:rsid w:val="3AC5421A"/>
    <w:rsid w:val="3AD405E7"/>
    <w:rsid w:val="3B157C22"/>
    <w:rsid w:val="3B37B3DE"/>
    <w:rsid w:val="3B57D4C9"/>
    <w:rsid w:val="3B9342BA"/>
    <w:rsid w:val="3BC27AE4"/>
    <w:rsid w:val="3BCC2CA3"/>
    <w:rsid w:val="3BD4FA10"/>
    <w:rsid w:val="3C0597DC"/>
    <w:rsid w:val="3C16A627"/>
    <w:rsid w:val="3C1E5417"/>
    <w:rsid w:val="3C428B11"/>
    <w:rsid w:val="3C568387"/>
    <w:rsid w:val="3C8D89BE"/>
    <w:rsid w:val="3C9A89B2"/>
    <w:rsid w:val="3CC0E806"/>
    <w:rsid w:val="3CF1625E"/>
    <w:rsid w:val="3D15506C"/>
    <w:rsid w:val="3D22E9B0"/>
    <w:rsid w:val="3D2AAB22"/>
    <w:rsid w:val="3D453555"/>
    <w:rsid w:val="3D4F7661"/>
    <w:rsid w:val="3D5430E1"/>
    <w:rsid w:val="3D717312"/>
    <w:rsid w:val="3D851B05"/>
    <w:rsid w:val="3D92F792"/>
    <w:rsid w:val="3DAF5AEC"/>
    <w:rsid w:val="3DB27688"/>
    <w:rsid w:val="3DB3771E"/>
    <w:rsid w:val="3DB8D79E"/>
    <w:rsid w:val="3DE29211"/>
    <w:rsid w:val="3E1B8DD5"/>
    <w:rsid w:val="3E8DD4AF"/>
    <w:rsid w:val="3EA0B03A"/>
    <w:rsid w:val="3EB82CF9"/>
    <w:rsid w:val="3EBAC01A"/>
    <w:rsid w:val="3ED26E2B"/>
    <w:rsid w:val="3EE38A3D"/>
    <w:rsid w:val="3EF2FFF4"/>
    <w:rsid w:val="3EF52E42"/>
    <w:rsid w:val="3EF6E10A"/>
    <w:rsid w:val="3F02B75F"/>
    <w:rsid w:val="3F551559"/>
    <w:rsid w:val="3F619DA8"/>
    <w:rsid w:val="3F8C4519"/>
    <w:rsid w:val="3FA22FEE"/>
    <w:rsid w:val="3FDAB9CF"/>
    <w:rsid w:val="3FDAF5B9"/>
    <w:rsid w:val="3FF7A777"/>
    <w:rsid w:val="40384ABB"/>
    <w:rsid w:val="4062D89A"/>
    <w:rsid w:val="407A21F3"/>
    <w:rsid w:val="40884733"/>
    <w:rsid w:val="40AE6843"/>
    <w:rsid w:val="40CB36D3"/>
    <w:rsid w:val="415D9DBD"/>
    <w:rsid w:val="4176C61A"/>
    <w:rsid w:val="4178E376"/>
    <w:rsid w:val="418184C3"/>
    <w:rsid w:val="41A8B4B0"/>
    <w:rsid w:val="41E8C18F"/>
    <w:rsid w:val="420C458B"/>
    <w:rsid w:val="42670734"/>
    <w:rsid w:val="426A58CF"/>
    <w:rsid w:val="42761CB8"/>
    <w:rsid w:val="428EACC4"/>
    <w:rsid w:val="4297132E"/>
    <w:rsid w:val="42B61BD9"/>
    <w:rsid w:val="42D359F7"/>
    <w:rsid w:val="42EE1BEB"/>
    <w:rsid w:val="4323C3BD"/>
    <w:rsid w:val="432E745D"/>
    <w:rsid w:val="436F1376"/>
    <w:rsid w:val="4376298E"/>
    <w:rsid w:val="43B9FEB2"/>
    <w:rsid w:val="445C839C"/>
    <w:rsid w:val="446D1C45"/>
    <w:rsid w:val="447D9BFA"/>
    <w:rsid w:val="44953E7F"/>
    <w:rsid w:val="44D3D03D"/>
    <w:rsid w:val="457BCEB8"/>
    <w:rsid w:val="458568D4"/>
    <w:rsid w:val="4587222D"/>
    <w:rsid w:val="458C9B1D"/>
    <w:rsid w:val="459EA7F6"/>
    <w:rsid w:val="45A9FB6D"/>
    <w:rsid w:val="45D1136F"/>
    <w:rsid w:val="45D4EE55"/>
    <w:rsid w:val="45DAAE39"/>
    <w:rsid w:val="45E4CD76"/>
    <w:rsid w:val="45F5D3D9"/>
    <w:rsid w:val="46238190"/>
    <w:rsid w:val="462612D4"/>
    <w:rsid w:val="465CBFE2"/>
    <w:rsid w:val="467B229D"/>
    <w:rsid w:val="469CDCBB"/>
    <w:rsid w:val="469F2C7E"/>
    <w:rsid w:val="46ADCA50"/>
    <w:rsid w:val="46C29883"/>
    <w:rsid w:val="46DB7314"/>
    <w:rsid w:val="46DDC48C"/>
    <w:rsid w:val="46E597DB"/>
    <w:rsid w:val="46EE6A28"/>
    <w:rsid w:val="46F537A6"/>
    <w:rsid w:val="46F788B7"/>
    <w:rsid w:val="471C1EEF"/>
    <w:rsid w:val="4724D660"/>
    <w:rsid w:val="472FC3DA"/>
    <w:rsid w:val="476FD4B2"/>
    <w:rsid w:val="47AE4C50"/>
    <w:rsid w:val="47B1EDE3"/>
    <w:rsid w:val="47DEB398"/>
    <w:rsid w:val="47FC91B5"/>
    <w:rsid w:val="48436BC6"/>
    <w:rsid w:val="487B5161"/>
    <w:rsid w:val="4880894D"/>
    <w:rsid w:val="488421B3"/>
    <w:rsid w:val="48A70DA3"/>
    <w:rsid w:val="48B7EF50"/>
    <w:rsid w:val="48EAAB59"/>
    <w:rsid w:val="4900FE82"/>
    <w:rsid w:val="490AEDAC"/>
    <w:rsid w:val="4938F12E"/>
    <w:rsid w:val="49430FC3"/>
    <w:rsid w:val="496F73CB"/>
    <w:rsid w:val="4985BB92"/>
    <w:rsid w:val="49C96D2C"/>
    <w:rsid w:val="49D2A0D7"/>
    <w:rsid w:val="4A07B1EB"/>
    <w:rsid w:val="4A363DA5"/>
    <w:rsid w:val="4A4D5B22"/>
    <w:rsid w:val="4A9A951F"/>
    <w:rsid w:val="4AB6347F"/>
    <w:rsid w:val="4B11E057"/>
    <w:rsid w:val="4B243C1F"/>
    <w:rsid w:val="4B4BFBF1"/>
    <w:rsid w:val="4B5928CA"/>
    <w:rsid w:val="4BB422AF"/>
    <w:rsid w:val="4BC3B676"/>
    <w:rsid w:val="4BD20E06"/>
    <w:rsid w:val="4C0DF632"/>
    <w:rsid w:val="4C1ECBA7"/>
    <w:rsid w:val="4C345B77"/>
    <w:rsid w:val="4C4AFA59"/>
    <w:rsid w:val="4C5E9714"/>
    <w:rsid w:val="4CAB7EC1"/>
    <w:rsid w:val="4CF2091A"/>
    <w:rsid w:val="4CF6CE64"/>
    <w:rsid w:val="4CFC1C68"/>
    <w:rsid w:val="4D2AF9D1"/>
    <w:rsid w:val="4D34A9F9"/>
    <w:rsid w:val="4D48AA0C"/>
    <w:rsid w:val="4DE93188"/>
    <w:rsid w:val="4DFF2BD6"/>
    <w:rsid w:val="4E079CF4"/>
    <w:rsid w:val="4E1AFC8C"/>
    <w:rsid w:val="4E1E6973"/>
    <w:rsid w:val="4E474F22"/>
    <w:rsid w:val="4E4A4EFD"/>
    <w:rsid w:val="4E9228AF"/>
    <w:rsid w:val="4E9D027F"/>
    <w:rsid w:val="4ECB8CC4"/>
    <w:rsid w:val="4EE619D7"/>
    <w:rsid w:val="4F7D64BE"/>
    <w:rsid w:val="4F865D3D"/>
    <w:rsid w:val="4FA3D76B"/>
    <w:rsid w:val="4FA76108"/>
    <w:rsid w:val="4FBCFFC8"/>
    <w:rsid w:val="4FC153A4"/>
    <w:rsid w:val="4FC872A3"/>
    <w:rsid w:val="501BB07B"/>
    <w:rsid w:val="502DF910"/>
    <w:rsid w:val="5032946E"/>
    <w:rsid w:val="503B687E"/>
    <w:rsid w:val="504F7CD8"/>
    <w:rsid w:val="5050567A"/>
    <w:rsid w:val="50650D36"/>
    <w:rsid w:val="50A57F29"/>
    <w:rsid w:val="50A707E7"/>
    <w:rsid w:val="50A9D8D8"/>
    <w:rsid w:val="50B79E8E"/>
    <w:rsid w:val="50BDC312"/>
    <w:rsid w:val="5110D2D5"/>
    <w:rsid w:val="5117428A"/>
    <w:rsid w:val="511A91C2"/>
    <w:rsid w:val="513AF772"/>
    <w:rsid w:val="51603F84"/>
    <w:rsid w:val="51812987"/>
    <w:rsid w:val="51836FCB"/>
    <w:rsid w:val="51922DF0"/>
    <w:rsid w:val="519F4DC0"/>
    <w:rsid w:val="51C6A807"/>
    <w:rsid w:val="51D7B00A"/>
    <w:rsid w:val="51E84A14"/>
    <w:rsid w:val="52261341"/>
    <w:rsid w:val="525AAFB9"/>
    <w:rsid w:val="5292DD66"/>
    <w:rsid w:val="52A16163"/>
    <w:rsid w:val="52E43FEA"/>
    <w:rsid w:val="52F4A08A"/>
    <w:rsid w:val="53306754"/>
    <w:rsid w:val="5351A454"/>
    <w:rsid w:val="536A2723"/>
    <w:rsid w:val="537BB748"/>
    <w:rsid w:val="5382E4C0"/>
    <w:rsid w:val="53AE1BA3"/>
    <w:rsid w:val="54115DF3"/>
    <w:rsid w:val="542AC290"/>
    <w:rsid w:val="5438E11F"/>
    <w:rsid w:val="544A6997"/>
    <w:rsid w:val="54571751"/>
    <w:rsid w:val="545FF6F9"/>
    <w:rsid w:val="54704E95"/>
    <w:rsid w:val="547ADD7F"/>
    <w:rsid w:val="5480FC62"/>
    <w:rsid w:val="549D6849"/>
    <w:rsid w:val="54B3C677"/>
    <w:rsid w:val="54BF62B0"/>
    <w:rsid w:val="54D5178C"/>
    <w:rsid w:val="54E73F52"/>
    <w:rsid w:val="54FD1044"/>
    <w:rsid w:val="551D5DBE"/>
    <w:rsid w:val="55324A0A"/>
    <w:rsid w:val="555DB403"/>
    <w:rsid w:val="5563646C"/>
    <w:rsid w:val="55676D09"/>
    <w:rsid w:val="556BA68D"/>
    <w:rsid w:val="5593FBA8"/>
    <w:rsid w:val="55A32B47"/>
    <w:rsid w:val="55C9CC44"/>
    <w:rsid w:val="55E29368"/>
    <w:rsid w:val="55FC7476"/>
    <w:rsid w:val="55FE14BD"/>
    <w:rsid w:val="561B3273"/>
    <w:rsid w:val="56287D37"/>
    <w:rsid w:val="5631EE05"/>
    <w:rsid w:val="56340689"/>
    <w:rsid w:val="56513467"/>
    <w:rsid w:val="569835B3"/>
    <w:rsid w:val="56E72C6B"/>
    <w:rsid w:val="57520804"/>
    <w:rsid w:val="5780D44F"/>
    <w:rsid w:val="57A3D283"/>
    <w:rsid w:val="5815C304"/>
    <w:rsid w:val="5823C4FB"/>
    <w:rsid w:val="58268F20"/>
    <w:rsid w:val="5843D032"/>
    <w:rsid w:val="5854FE80"/>
    <w:rsid w:val="585C139F"/>
    <w:rsid w:val="58A04C63"/>
    <w:rsid w:val="58EDBC5F"/>
    <w:rsid w:val="59072557"/>
    <w:rsid w:val="59170C24"/>
    <w:rsid w:val="594E4EA2"/>
    <w:rsid w:val="5963E20E"/>
    <w:rsid w:val="5996D837"/>
    <w:rsid w:val="59B19365"/>
    <w:rsid w:val="59D66775"/>
    <w:rsid w:val="59F7A8EE"/>
    <w:rsid w:val="59FCEFA6"/>
    <w:rsid w:val="5A1D9423"/>
    <w:rsid w:val="5A258D89"/>
    <w:rsid w:val="5A3AD8F3"/>
    <w:rsid w:val="5A590879"/>
    <w:rsid w:val="5A67FAEA"/>
    <w:rsid w:val="5AC26F88"/>
    <w:rsid w:val="5AC91172"/>
    <w:rsid w:val="5B0D993C"/>
    <w:rsid w:val="5B2FF1A7"/>
    <w:rsid w:val="5B30BF0D"/>
    <w:rsid w:val="5B40DE2D"/>
    <w:rsid w:val="5B6534FA"/>
    <w:rsid w:val="5B7B0F1D"/>
    <w:rsid w:val="5BB3CD2A"/>
    <w:rsid w:val="5C07F464"/>
    <w:rsid w:val="5C1B23DF"/>
    <w:rsid w:val="5C36A902"/>
    <w:rsid w:val="5C8F1E14"/>
    <w:rsid w:val="5CB32543"/>
    <w:rsid w:val="5D01055B"/>
    <w:rsid w:val="5D1BF96F"/>
    <w:rsid w:val="5D31E579"/>
    <w:rsid w:val="5D4B9461"/>
    <w:rsid w:val="5D53CC6B"/>
    <w:rsid w:val="5D6F1DE4"/>
    <w:rsid w:val="5D86776D"/>
    <w:rsid w:val="5DC12D82"/>
    <w:rsid w:val="5DE4D613"/>
    <w:rsid w:val="5DE7F314"/>
    <w:rsid w:val="5DEE2769"/>
    <w:rsid w:val="5E1AEF7E"/>
    <w:rsid w:val="5E26B366"/>
    <w:rsid w:val="5E49DB4E"/>
    <w:rsid w:val="5E5633BD"/>
    <w:rsid w:val="5E5E3820"/>
    <w:rsid w:val="5E6A9CB1"/>
    <w:rsid w:val="5E6BDC2B"/>
    <w:rsid w:val="5E714F51"/>
    <w:rsid w:val="5E7BA57F"/>
    <w:rsid w:val="5EA331E0"/>
    <w:rsid w:val="5EA5C00D"/>
    <w:rsid w:val="5EA6E410"/>
    <w:rsid w:val="5EC2C82B"/>
    <w:rsid w:val="5EF70719"/>
    <w:rsid w:val="5F044E32"/>
    <w:rsid w:val="5F155ED7"/>
    <w:rsid w:val="5F1F4B0F"/>
    <w:rsid w:val="5F215D23"/>
    <w:rsid w:val="5F702339"/>
    <w:rsid w:val="5F7F0F87"/>
    <w:rsid w:val="5F84B749"/>
    <w:rsid w:val="5FB802F7"/>
    <w:rsid w:val="602C9C47"/>
    <w:rsid w:val="60551FF4"/>
    <w:rsid w:val="605C55AC"/>
    <w:rsid w:val="6065841C"/>
    <w:rsid w:val="60672584"/>
    <w:rsid w:val="606CAF27"/>
    <w:rsid w:val="6073A054"/>
    <w:rsid w:val="60A3D864"/>
    <w:rsid w:val="60BBBCC3"/>
    <w:rsid w:val="60C69B2B"/>
    <w:rsid w:val="60C8AF86"/>
    <w:rsid w:val="60EA55F4"/>
    <w:rsid w:val="60F7327D"/>
    <w:rsid w:val="61078B3C"/>
    <w:rsid w:val="61330036"/>
    <w:rsid w:val="6153D358"/>
    <w:rsid w:val="617AC589"/>
    <w:rsid w:val="61A26CAD"/>
    <w:rsid w:val="61AF65E6"/>
    <w:rsid w:val="61C18E08"/>
    <w:rsid w:val="61D4767E"/>
    <w:rsid w:val="61EA75BA"/>
    <w:rsid w:val="61F565EA"/>
    <w:rsid w:val="61FC0D89"/>
    <w:rsid w:val="62051689"/>
    <w:rsid w:val="6207A04C"/>
    <w:rsid w:val="6247964B"/>
    <w:rsid w:val="62498E89"/>
    <w:rsid w:val="62575ACB"/>
    <w:rsid w:val="62B2F0D9"/>
    <w:rsid w:val="62EB43C6"/>
    <w:rsid w:val="62F43CBF"/>
    <w:rsid w:val="633823F2"/>
    <w:rsid w:val="637046DF"/>
    <w:rsid w:val="637E0142"/>
    <w:rsid w:val="63879138"/>
    <w:rsid w:val="63BEDF0F"/>
    <w:rsid w:val="63DFC5A2"/>
    <w:rsid w:val="63F86552"/>
    <w:rsid w:val="641E903E"/>
    <w:rsid w:val="6424F037"/>
    <w:rsid w:val="648BED1D"/>
    <w:rsid w:val="64EB7817"/>
    <w:rsid w:val="656806EE"/>
    <w:rsid w:val="6584C43C"/>
    <w:rsid w:val="65AB5D23"/>
    <w:rsid w:val="65C5C133"/>
    <w:rsid w:val="65D3ABF3"/>
    <w:rsid w:val="65E3CC60"/>
    <w:rsid w:val="65ED65D4"/>
    <w:rsid w:val="662C513D"/>
    <w:rsid w:val="662D9209"/>
    <w:rsid w:val="6633E910"/>
    <w:rsid w:val="6645C39F"/>
    <w:rsid w:val="66829137"/>
    <w:rsid w:val="66A5A19A"/>
    <w:rsid w:val="66BBE354"/>
    <w:rsid w:val="66D57289"/>
    <w:rsid w:val="66D6B4EE"/>
    <w:rsid w:val="66E54D30"/>
    <w:rsid w:val="66ED0C84"/>
    <w:rsid w:val="672E6B16"/>
    <w:rsid w:val="674FC079"/>
    <w:rsid w:val="6754594E"/>
    <w:rsid w:val="67A9EC7F"/>
    <w:rsid w:val="67BA61FB"/>
    <w:rsid w:val="67CEB9E4"/>
    <w:rsid w:val="67FFBB79"/>
    <w:rsid w:val="68115DAB"/>
    <w:rsid w:val="6835CAF7"/>
    <w:rsid w:val="6856099C"/>
    <w:rsid w:val="689FB733"/>
    <w:rsid w:val="68ADE8BB"/>
    <w:rsid w:val="690BDB5A"/>
    <w:rsid w:val="6912CA98"/>
    <w:rsid w:val="6912DCDC"/>
    <w:rsid w:val="69443998"/>
    <w:rsid w:val="69957151"/>
    <w:rsid w:val="69A75579"/>
    <w:rsid w:val="69C151B4"/>
    <w:rsid w:val="69F990C2"/>
    <w:rsid w:val="6A16424B"/>
    <w:rsid w:val="6A252A49"/>
    <w:rsid w:val="6A7D8D48"/>
    <w:rsid w:val="6A97578B"/>
    <w:rsid w:val="6AAB7045"/>
    <w:rsid w:val="6AC263D0"/>
    <w:rsid w:val="6B083053"/>
    <w:rsid w:val="6B2D2356"/>
    <w:rsid w:val="6B3C0DCB"/>
    <w:rsid w:val="6B6C6253"/>
    <w:rsid w:val="6B6D3A83"/>
    <w:rsid w:val="6B6EB1BA"/>
    <w:rsid w:val="6B7CBFB7"/>
    <w:rsid w:val="6BB9FE13"/>
    <w:rsid w:val="6BC9A8DD"/>
    <w:rsid w:val="6C0BBB73"/>
    <w:rsid w:val="6C3438CE"/>
    <w:rsid w:val="6C37198F"/>
    <w:rsid w:val="6C3B732C"/>
    <w:rsid w:val="6C3ECB0D"/>
    <w:rsid w:val="6C954C33"/>
    <w:rsid w:val="6C9782F1"/>
    <w:rsid w:val="6C987E3D"/>
    <w:rsid w:val="6CB50BC3"/>
    <w:rsid w:val="6CCEFCD9"/>
    <w:rsid w:val="6CD9DEFA"/>
    <w:rsid w:val="6CFECF29"/>
    <w:rsid w:val="6D32B0E4"/>
    <w:rsid w:val="6D456EC4"/>
    <w:rsid w:val="6D4AF292"/>
    <w:rsid w:val="6D4CF822"/>
    <w:rsid w:val="6DBC185A"/>
    <w:rsid w:val="6DBE6F75"/>
    <w:rsid w:val="6DE5DB80"/>
    <w:rsid w:val="6E045F8B"/>
    <w:rsid w:val="6E130845"/>
    <w:rsid w:val="6E34BD66"/>
    <w:rsid w:val="6E74C091"/>
    <w:rsid w:val="6E801B44"/>
    <w:rsid w:val="6E891C18"/>
    <w:rsid w:val="6E9A2DEA"/>
    <w:rsid w:val="6EA4DB45"/>
    <w:rsid w:val="6EC6D233"/>
    <w:rsid w:val="6EF17381"/>
    <w:rsid w:val="6F2CD622"/>
    <w:rsid w:val="6F40A7EE"/>
    <w:rsid w:val="6F433447"/>
    <w:rsid w:val="6F5E2C2C"/>
    <w:rsid w:val="6FA3D625"/>
    <w:rsid w:val="6FA48324"/>
    <w:rsid w:val="6FB12700"/>
    <w:rsid w:val="6FC6DED0"/>
    <w:rsid w:val="6FCDA15C"/>
    <w:rsid w:val="6FD5270F"/>
    <w:rsid w:val="701D6609"/>
    <w:rsid w:val="7024EC79"/>
    <w:rsid w:val="703689F8"/>
    <w:rsid w:val="7063D400"/>
    <w:rsid w:val="70733144"/>
    <w:rsid w:val="7079D0E9"/>
    <w:rsid w:val="70AFF143"/>
    <w:rsid w:val="70D1C8BF"/>
    <w:rsid w:val="70EA9E1A"/>
    <w:rsid w:val="711C594F"/>
    <w:rsid w:val="71432D7B"/>
    <w:rsid w:val="715AA793"/>
    <w:rsid w:val="717CC997"/>
    <w:rsid w:val="719AEC10"/>
    <w:rsid w:val="71B71CFB"/>
    <w:rsid w:val="71D2E3C3"/>
    <w:rsid w:val="71E14981"/>
    <w:rsid w:val="71E1AA05"/>
    <w:rsid w:val="721C049C"/>
    <w:rsid w:val="722B7EE9"/>
    <w:rsid w:val="723ADABA"/>
    <w:rsid w:val="7242CF43"/>
    <w:rsid w:val="72954738"/>
    <w:rsid w:val="72C5D54B"/>
    <w:rsid w:val="72D5378D"/>
    <w:rsid w:val="72DC3B80"/>
    <w:rsid w:val="72E6BCDD"/>
    <w:rsid w:val="72FBD82B"/>
    <w:rsid w:val="73166304"/>
    <w:rsid w:val="7329754C"/>
    <w:rsid w:val="732CF56B"/>
    <w:rsid w:val="73330161"/>
    <w:rsid w:val="734CED7D"/>
    <w:rsid w:val="73584A93"/>
    <w:rsid w:val="7365583B"/>
    <w:rsid w:val="73748030"/>
    <w:rsid w:val="7384CE3C"/>
    <w:rsid w:val="73A0D3B7"/>
    <w:rsid w:val="73D407BF"/>
    <w:rsid w:val="73DE9FA4"/>
    <w:rsid w:val="73E51A53"/>
    <w:rsid w:val="73ECC71F"/>
    <w:rsid w:val="741E6198"/>
    <w:rsid w:val="742747E9"/>
    <w:rsid w:val="74545FAD"/>
    <w:rsid w:val="74620A80"/>
    <w:rsid w:val="7466AB6C"/>
    <w:rsid w:val="74799EA9"/>
    <w:rsid w:val="747C922C"/>
    <w:rsid w:val="74D369CE"/>
    <w:rsid w:val="74E0C85D"/>
    <w:rsid w:val="74F92EFF"/>
    <w:rsid w:val="75042E0C"/>
    <w:rsid w:val="752D745E"/>
    <w:rsid w:val="75329466"/>
    <w:rsid w:val="759D9E3B"/>
    <w:rsid w:val="75A5EB2C"/>
    <w:rsid w:val="75EA50B7"/>
    <w:rsid w:val="75EA6141"/>
    <w:rsid w:val="7611195C"/>
    <w:rsid w:val="76132A1E"/>
    <w:rsid w:val="762D52DC"/>
    <w:rsid w:val="7675B17A"/>
    <w:rsid w:val="7687BFFC"/>
    <w:rsid w:val="769FFE6D"/>
    <w:rsid w:val="76C5BA87"/>
    <w:rsid w:val="77164066"/>
    <w:rsid w:val="774CBC08"/>
    <w:rsid w:val="7756025A"/>
    <w:rsid w:val="775F2DD9"/>
    <w:rsid w:val="77B2B6CC"/>
    <w:rsid w:val="77C7FDCF"/>
    <w:rsid w:val="77D8AE72"/>
    <w:rsid w:val="77F5E0CD"/>
    <w:rsid w:val="77F6FC2A"/>
    <w:rsid w:val="77FD1227"/>
    <w:rsid w:val="7802CCA8"/>
    <w:rsid w:val="78047E9C"/>
    <w:rsid w:val="7817897B"/>
    <w:rsid w:val="78583F5F"/>
    <w:rsid w:val="7896F1D7"/>
    <w:rsid w:val="78A774D6"/>
    <w:rsid w:val="78AB7AB3"/>
    <w:rsid w:val="78C4788C"/>
    <w:rsid w:val="78E28C72"/>
    <w:rsid w:val="78E68685"/>
    <w:rsid w:val="78ED0F9F"/>
    <w:rsid w:val="7912D5F9"/>
    <w:rsid w:val="79373554"/>
    <w:rsid w:val="793D4E82"/>
    <w:rsid w:val="793D6B00"/>
    <w:rsid w:val="794F74EE"/>
    <w:rsid w:val="79736071"/>
    <w:rsid w:val="797FB836"/>
    <w:rsid w:val="79A5189B"/>
    <w:rsid w:val="79A946F8"/>
    <w:rsid w:val="79C3E4DF"/>
    <w:rsid w:val="79CA2625"/>
    <w:rsid w:val="79FCE19C"/>
    <w:rsid w:val="7A00EB2D"/>
    <w:rsid w:val="7A144B0B"/>
    <w:rsid w:val="7A20BE18"/>
    <w:rsid w:val="7A253D55"/>
    <w:rsid w:val="7A2EA1B9"/>
    <w:rsid w:val="7A6CDE70"/>
    <w:rsid w:val="7A82CC30"/>
    <w:rsid w:val="7A8DCDD7"/>
    <w:rsid w:val="7A8DEE03"/>
    <w:rsid w:val="7A8FF9E2"/>
    <w:rsid w:val="7AA6FA98"/>
    <w:rsid w:val="7AEFDC68"/>
    <w:rsid w:val="7B0189D9"/>
    <w:rsid w:val="7B1D0F1B"/>
    <w:rsid w:val="7B1F2A1D"/>
    <w:rsid w:val="7B5B311F"/>
    <w:rsid w:val="7B729852"/>
    <w:rsid w:val="7B98ACDD"/>
    <w:rsid w:val="7BB01B6C"/>
    <w:rsid w:val="7BB49D67"/>
    <w:rsid w:val="7BD3BAE0"/>
    <w:rsid w:val="7C289C84"/>
    <w:rsid w:val="7C36A50F"/>
    <w:rsid w:val="7C69B9A3"/>
    <w:rsid w:val="7C69C864"/>
    <w:rsid w:val="7C9CB72F"/>
    <w:rsid w:val="7CABE6DB"/>
    <w:rsid w:val="7CB8D6D9"/>
    <w:rsid w:val="7CD6B077"/>
    <w:rsid w:val="7CDEB1EE"/>
    <w:rsid w:val="7CEEE982"/>
    <w:rsid w:val="7D012B3E"/>
    <w:rsid w:val="7D184A80"/>
    <w:rsid w:val="7D353A75"/>
    <w:rsid w:val="7D4633AC"/>
    <w:rsid w:val="7D7445A6"/>
    <w:rsid w:val="7D9A034A"/>
    <w:rsid w:val="7DCFC498"/>
    <w:rsid w:val="7E07E785"/>
    <w:rsid w:val="7E0B8DD4"/>
    <w:rsid w:val="7E17E9B3"/>
    <w:rsid w:val="7E54AFDD"/>
    <w:rsid w:val="7E5818F3"/>
    <w:rsid w:val="7E76FAEB"/>
    <w:rsid w:val="7EDC88BE"/>
    <w:rsid w:val="7EE661E0"/>
    <w:rsid w:val="7EEF6CAF"/>
    <w:rsid w:val="7F080BD1"/>
    <w:rsid w:val="7F24FDA2"/>
    <w:rsid w:val="7F534D74"/>
    <w:rsid w:val="7F630443"/>
    <w:rsid w:val="7F72BE55"/>
    <w:rsid w:val="7F7D5268"/>
    <w:rsid w:val="7F867C4B"/>
    <w:rsid w:val="7F9D615F"/>
    <w:rsid w:val="7FA3B7E6"/>
    <w:rsid w:val="7FA8A96C"/>
    <w:rsid w:val="7FAF8FC9"/>
    <w:rsid w:val="7FB9A44F"/>
    <w:rsid w:val="7FC458EC"/>
  </w:rsids>
  <m:mathPr>
    <m:mathFont m:val="Cambria Math"/>
    <m:brkBin m:val="before"/>
    <m:brkBinSub m:val="--"/>
    <m:smallFrac m:val="0"/>
    <m:dispDef/>
    <m:lMargin m:val="0"/>
    <m:rMargin m:val="0"/>
    <m:defJc m:val="centerGroup"/>
    <m:wrapIndent m:val="1440"/>
    <m:intLim m:val="subSup"/>
    <m:naryLim m:val="undOvr"/>
  </m:mathPr>
  <w:themeFontLang w:val="cs-CZ"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00EE48E3"/>
  <w14:defaultImageDpi w14:val="300"/>
  <w15:docId w15:val="{4B409AFC-E52D-448F-B72A-7016988A5DF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sz w:val="24"/>
        <w:szCs w:val="24"/>
        <w:lang w:val="cs-CZ"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paragraph">
    <w:name w:val="paragraph"/>
    <w:basedOn w:val="Normal"/>
    <w:rsid w:val="001A64DB"/>
    <w:pPr>
      <w:spacing w:before="100" w:beforeAutospacing="1" w:after="100" w:afterAutospacing="1"/>
    </w:pPr>
    <w:rPr>
      <w:rFonts w:ascii="Times" w:hAnsi="Times"/>
      <w:sz w:val="20"/>
      <w:szCs w:val="20"/>
    </w:rPr>
  </w:style>
  <w:style w:type="character" w:customStyle="1" w:styleId="normaltextrun">
    <w:name w:val="normaltextrun"/>
    <w:basedOn w:val="DefaultParagraphFont"/>
    <w:rsid w:val="001A64DB"/>
  </w:style>
  <w:style w:type="character" w:customStyle="1" w:styleId="spellingerror">
    <w:name w:val="spellingerror"/>
    <w:basedOn w:val="DefaultParagraphFont"/>
    <w:rsid w:val="001A64DB"/>
  </w:style>
  <w:style w:type="character" w:customStyle="1" w:styleId="eop">
    <w:name w:val="eop"/>
    <w:basedOn w:val="DefaultParagraphFont"/>
    <w:rsid w:val="001A64DB"/>
  </w:style>
  <w:style w:type="character" w:customStyle="1" w:styleId="contextualspellingandgrammarerror">
    <w:name w:val="contextualspellingandgrammarerror"/>
    <w:basedOn w:val="DefaultParagraphFont"/>
    <w:rsid w:val="001A64DB"/>
  </w:style>
  <w:style w:type="paragraph" w:styleId="ListParagraph">
    <w:name w:val="List Paragraph"/>
    <w:basedOn w:val="Normal"/>
    <w:uiPriority w:val="34"/>
    <w:qFormat/>
    <w:rsid w:val="005662AC"/>
    <w:pPr>
      <w:ind w:left="720"/>
      <w:contextualSpacing/>
    </w:pPr>
  </w:style>
  <w:style w:type="character" w:styleId="Hyperlink">
    <w:name w:val="Hyperlink"/>
    <w:basedOn w:val="DefaultParagraphFont"/>
    <w:uiPriority w:val="99"/>
    <w:unhideWhenUsed/>
    <w:rsid w:val="00EC2DA4"/>
    <w:rPr>
      <w:color w:val="0000FF" w:themeColor="hyperlink"/>
      <w:u w:val="single"/>
    </w:rPr>
  </w:style>
  <w:style w:type="character" w:customStyle="1" w:styleId="UnresolvedMention1">
    <w:name w:val="Unresolved Mention1"/>
    <w:basedOn w:val="DefaultParagraphFont"/>
    <w:uiPriority w:val="99"/>
    <w:semiHidden/>
    <w:unhideWhenUsed/>
    <w:rsid w:val="00EC2DA4"/>
    <w:rPr>
      <w:color w:val="605E5C"/>
      <w:shd w:val="clear" w:color="auto" w:fill="E1DFDD"/>
    </w:rPr>
  </w:style>
  <w:style w:type="character" w:styleId="CommentReference">
    <w:name w:val="annotation reference"/>
    <w:basedOn w:val="DefaultParagraphFont"/>
    <w:uiPriority w:val="99"/>
    <w:semiHidden/>
    <w:unhideWhenUsed/>
    <w:rsid w:val="00F07282"/>
    <w:rPr>
      <w:sz w:val="16"/>
      <w:szCs w:val="16"/>
    </w:rPr>
  </w:style>
  <w:style w:type="paragraph" w:styleId="CommentText">
    <w:name w:val="annotation text"/>
    <w:basedOn w:val="Normal"/>
    <w:link w:val="CommentTextChar"/>
    <w:uiPriority w:val="99"/>
    <w:semiHidden/>
    <w:unhideWhenUsed/>
    <w:rsid w:val="00F07282"/>
    <w:rPr>
      <w:sz w:val="20"/>
      <w:szCs w:val="20"/>
    </w:rPr>
  </w:style>
  <w:style w:type="character" w:customStyle="1" w:styleId="CommentTextChar">
    <w:name w:val="Comment Text Char"/>
    <w:basedOn w:val="DefaultParagraphFont"/>
    <w:link w:val="CommentText"/>
    <w:uiPriority w:val="99"/>
    <w:semiHidden/>
    <w:rsid w:val="00F07282"/>
    <w:rPr>
      <w:sz w:val="20"/>
      <w:szCs w:val="20"/>
    </w:rPr>
  </w:style>
  <w:style w:type="paragraph" w:styleId="CommentSubject">
    <w:name w:val="annotation subject"/>
    <w:basedOn w:val="CommentText"/>
    <w:next w:val="CommentText"/>
    <w:link w:val="CommentSubjectChar"/>
    <w:uiPriority w:val="99"/>
    <w:semiHidden/>
    <w:unhideWhenUsed/>
    <w:rsid w:val="00F07282"/>
    <w:rPr>
      <w:b/>
      <w:bCs/>
    </w:rPr>
  </w:style>
  <w:style w:type="character" w:customStyle="1" w:styleId="CommentSubjectChar">
    <w:name w:val="Comment Subject Char"/>
    <w:basedOn w:val="CommentTextChar"/>
    <w:link w:val="CommentSubject"/>
    <w:uiPriority w:val="99"/>
    <w:semiHidden/>
    <w:rsid w:val="00F07282"/>
    <w:rPr>
      <w:b/>
      <w:bCs/>
      <w:sz w:val="20"/>
      <w:szCs w:val="20"/>
    </w:rPr>
  </w:style>
  <w:style w:type="paragraph" w:styleId="BalloonText">
    <w:name w:val="Balloon Text"/>
    <w:basedOn w:val="Normal"/>
    <w:link w:val="BalloonTextChar"/>
    <w:uiPriority w:val="99"/>
    <w:semiHidden/>
    <w:unhideWhenUsed/>
    <w:rsid w:val="00F07282"/>
    <w:rPr>
      <w:rFonts w:ascii="Segoe UI" w:hAnsi="Segoe UI" w:cs="Segoe UI"/>
      <w:sz w:val="18"/>
      <w:szCs w:val="18"/>
    </w:rPr>
  </w:style>
  <w:style w:type="character" w:customStyle="1" w:styleId="BalloonTextChar">
    <w:name w:val="Balloon Text Char"/>
    <w:basedOn w:val="DefaultParagraphFont"/>
    <w:link w:val="BalloonText"/>
    <w:uiPriority w:val="99"/>
    <w:semiHidden/>
    <w:rsid w:val="00F07282"/>
    <w:rPr>
      <w:rFonts w:ascii="Segoe UI" w:hAnsi="Segoe UI" w:cs="Segoe UI"/>
      <w:sz w:val="18"/>
      <w:szCs w:val="18"/>
    </w:rPr>
  </w:style>
  <w:style w:type="character" w:styleId="FollowedHyperlink">
    <w:name w:val="FollowedHyperlink"/>
    <w:basedOn w:val="DefaultParagraphFont"/>
    <w:uiPriority w:val="99"/>
    <w:semiHidden/>
    <w:unhideWhenUsed/>
    <w:rsid w:val="00AF7E0A"/>
    <w:rPr>
      <w:color w:val="800080" w:themeColor="followedHyperlink"/>
      <w:u w:val="single"/>
    </w:rPr>
  </w:style>
  <w:style w:type="table" w:styleId="TableGrid">
    <w:name w:val="Table Grid"/>
    <w:basedOn w:val="TableNormal"/>
    <w:uiPriority w:val="59"/>
    <w:rsid w:val="0005480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Mention">
    <w:name w:val="Mention"/>
    <w:basedOn w:val="DefaultParagraphFont"/>
    <w:uiPriority w:val="99"/>
    <w:unhideWhenUsed/>
    <w:rPr>
      <w:color w:val="2B579A"/>
      <w:shd w:val="clear" w:color="auto" w:fill="E6E6E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23798142">
      <w:bodyDiv w:val="1"/>
      <w:marLeft w:val="0"/>
      <w:marRight w:val="0"/>
      <w:marTop w:val="0"/>
      <w:marBottom w:val="0"/>
      <w:divBdr>
        <w:top w:val="none" w:sz="0" w:space="0" w:color="auto"/>
        <w:left w:val="none" w:sz="0" w:space="0" w:color="auto"/>
        <w:bottom w:val="none" w:sz="0" w:space="0" w:color="auto"/>
        <w:right w:val="none" w:sz="0" w:space="0" w:color="auto"/>
      </w:divBdr>
      <w:divsChild>
        <w:div w:id="290138057">
          <w:marLeft w:val="0"/>
          <w:marRight w:val="0"/>
          <w:marTop w:val="0"/>
          <w:marBottom w:val="0"/>
          <w:divBdr>
            <w:top w:val="none" w:sz="0" w:space="0" w:color="auto"/>
            <w:left w:val="none" w:sz="0" w:space="0" w:color="auto"/>
            <w:bottom w:val="none" w:sz="0" w:space="0" w:color="auto"/>
            <w:right w:val="none" w:sz="0" w:space="0" w:color="auto"/>
          </w:divBdr>
        </w:div>
        <w:div w:id="472336701">
          <w:marLeft w:val="0"/>
          <w:marRight w:val="0"/>
          <w:marTop w:val="0"/>
          <w:marBottom w:val="0"/>
          <w:divBdr>
            <w:top w:val="none" w:sz="0" w:space="0" w:color="auto"/>
            <w:left w:val="none" w:sz="0" w:space="0" w:color="auto"/>
            <w:bottom w:val="none" w:sz="0" w:space="0" w:color="auto"/>
            <w:right w:val="none" w:sz="0" w:space="0" w:color="auto"/>
          </w:divBdr>
        </w:div>
        <w:div w:id="912008981">
          <w:marLeft w:val="0"/>
          <w:marRight w:val="0"/>
          <w:marTop w:val="0"/>
          <w:marBottom w:val="0"/>
          <w:divBdr>
            <w:top w:val="none" w:sz="0" w:space="0" w:color="auto"/>
            <w:left w:val="none" w:sz="0" w:space="0" w:color="auto"/>
            <w:bottom w:val="none" w:sz="0" w:space="0" w:color="auto"/>
            <w:right w:val="none" w:sz="0" w:space="0" w:color="auto"/>
          </w:divBdr>
        </w:div>
        <w:div w:id="1247812536">
          <w:marLeft w:val="0"/>
          <w:marRight w:val="0"/>
          <w:marTop w:val="0"/>
          <w:marBottom w:val="0"/>
          <w:divBdr>
            <w:top w:val="none" w:sz="0" w:space="0" w:color="auto"/>
            <w:left w:val="none" w:sz="0" w:space="0" w:color="auto"/>
            <w:bottom w:val="none" w:sz="0" w:space="0" w:color="auto"/>
            <w:right w:val="none" w:sz="0" w:space="0" w:color="auto"/>
          </w:divBdr>
        </w:div>
        <w:div w:id="1309700636">
          <w:marLeft w:val="0"/>
          <w:marRight w:val="0"/>
          <w:marTop w:val="0"/>
          <w:marBottom w:val="0"/>
          <w:divBdr>
            <w:top w:val="none" w:sz="0" w:space="0" w:color="auto"/>
            <w:left w:val="none" w:sz="0" w:space="0" w:color="auto"/>
            <w:bottom w:val="none" w:sz="0" w:space="0" w:color="auto"/>
            <w:right w:val="none" w:sz="0" w:space="0" w:color="auto"/>
          </w:divBdr>
        </w:div>
        <w:div w:id="1948193417">
          <w:marLeft w:val="0"/>
          <w:marRight w:val="0"/>
          <w:marTop w:val="0"/>
          <w:marBottom w:val="0"/>
          <w:divBdr>
            <w:top w:val="none" w:sz="0" w:space="0" w:color="auto"/>
            <w:left w:val="none" w:sz="0" w:space="0" w:color="auto"/>
            <w:bottom w:val="none" w:sz="0" w:space="0" w:color="auto"/>
            <w:right w:val="none" w:sz="0" w:space="0" w:color="auto"/>
          </w:divBdr>
        </w:div>
      </w:divsChild>
    </w:div>
    <w:div w:id="365107939">
      <w:bodyDiv w:val="1"/>
      <w:marLeft w:val="0"/>
      <w:marRight w:val="0"/>
      <w:marTop w:val="0"/>
      <w:marBottom w:val="0"/>
      <w:divBdr>
        <w:top w:val="none" w:sz="0" w:space="0" w:color="auto"/>
        <w:left w:val="none" w:sz="0" w:space="0" w:color="auto"/>
        <w:bottom w:val="none" w:sz="0" w:space="0" w:color="auto"/>
        <w:right w:val="none" w:sz="0" w:space="0" w:color="auto"/>
      </w:divBdr>
      <w:divsChild>
        <w:div w:id="505091751">
          <w:marLeft w:val="0"/>
          <w:marRight w:val="0"/>
          <w:marTop w:val="0"/>
          <w:marBottom w:val="0"/>
          <w:divBdr>
            <w:top w:val="none" w:sz="0" w:space="0" w:color="auto"/>
            <w:left w:val="none" w:sz="0" w:space="0" w:color="auto"/>
            <w:bottom w:val="none" w:sz="0" w:space="0" w:color="auto"/>
            <w:right w:val="none" w:sz="0" w:space="0" w:color="auto"/>
          </w:divBdr>
        </w:div>
        <w:div w:id="735933883">
          <w:marLeft w:val="0"/>
          <w:marRight w:val="0"/>
          <w:marTop w:val="0"/>
          <w:marBottom w:val="0"/>
          <w:divBdr>
            <w:top w:val="none" w:sz="0" w:space="0" w:color="auto"/>
            <w:left w:val="none" w:sz="0" w:space="0" w:color="auto"/>
            <w:bottom w:val="none" w:sz="0" w:space="0" w:color="auto"/>
            <w:right w:val="none" w:sz="0" w:space="0" w:color="auto"/>
          </w:divBdr>
        </w:div>
        <w:div w:id="779641390">
          <w:marLeft w:val="0"/>
          <w:marRight w:val="0"/>
          <w:marTop w:val="0"/>
          <w:marBottom w:val="0"/>
          <w:divBdr>
            <w:top w:val="none" w:sz="0" w:space="0" w:color="auto"/>
            <w:left w:val="none" w:sz="0" w:space="0" w:color="auto"/>
            <w:bottom w:val="none" w:sz="0" w:space="0" w:color="auto"/>
            <w:right w:val="none" w:sz="0" w:space="0" w:color="auto"/>
          </w:divBdr>
        </w:div>
        <w:div w:id="992686955">
          <w:marLeft w:val="0"/>
          <w:marRight w:val="0"/>
          <w:marTop w:val="0"/>
          <w:marBottom w:val="0"/>
          <w:divBdr>
            <w:top w:val="none" w:sz="0" w:space="0" w:color="auto"/>
            <w:left w:val="none" w:sz="0" w:space="0" w:color="auto"/>
            <w:bottom w:val="none" w:sz="0" w:space="0" w:color="auto"/>
            <w:right w:val="none" w:sz="0" w:space="0" w:color="auto"/>
          </w:divBdr>
        </w:div>
      </w:divsChild>
    </w:div>
    <w:div w:id="368190941">
      <w:bodyDiv w:val="1"/>
      <w:marLeft w:val="0"/>
      <w:marRight w:val="0"/>
      <w:marTop w:val="0"/>
      <w:marBottom w:val="0"/>
      <w:divBdr>
        <w:top w:val="none" w:sz="0" w:space="0" w:color="auto"/>
        <w:left w:val="none" w:sz="0" w:space="0" w:color="auto"/>
        <w:bottom w:val="none" w:sz="0" w:space="0" w:color="auto"/>
        <w:right w:val="none" w:sz="0" w:space="0" w:color="auto"/>
      </w:divBdr>
      <w:divsChild>
        <w:div w:id="845634975">
          <w:marLeft w:val="0"/>
          <w:marRight w:val="0"/>
          <w:marTop w:val="0"/>
          <w:marBottom w:val="0"/>
          <w:divBdr>
            <w:top w:val="none" w:sz="0" w:space="0" w:color="auto"/>
            <w:left w:val="none" w:sz="0" w:space="0" w:color="auto"/>
            <w:bottom w:val="none" w:sz="0" w:space="0" w:color="auto"/>
            <w:right w:val="none" w:sz="0" w:space="0" w:color="auto"/>
          </w:divBdr>
        </w:div>
        <w:div w:id="878510914">
          <w:marLeft w:val="0"/>
          <w:marRight w:val="0"/>
          <w:marTop w:val="0"/>
          <w:marBottom w:val="0"/>
          <w:divBdr>
            <w:top w:val="none" w:sz="0" w:space="0" w:color="auto"/>
            <w:left w:val="none" w:sz="0" w:space="0" w:color="auto"/>
            <w:bottom w:val="none" w:sz="0" w:space="0" w:color="auto"/>
            <w:right w:val="none" w:sz="0" w:space="0" w:color="auto"/>
          </w:divBdr>
        </w:div>
        <w:div w:id="943850172">
          <w:marLeft w:val="0"/>
          <w:marRight w:val="0"/>
          <w:marTop w:val="0"/>
          <w:marBottom w:val="0"/>
          <w:divBdr>
            <w:top w:val="none" w:sz="0" w:space="0" w:color="auto"/>
            <w:left w:val="none" w:sz="0" w:space="0" w:color="auto"/>
            <w:bottom w:val="none" w:sz="0" w:space="0" w:color="auto"/>
            <w:right w:val="none" w:sz="0" w:space="0" w:color="auto"/>
          </w:divBdr>
        </w:div>
        <w:div w:id="2021080089">
          <w:marLeft w:val="0"/>
          <w:marRight w:val="0"/>
          <w:marTop w:val="0"/>
          <w:marBottom w:val="0"/>
          <w:divBdr>
            <w:top w:val="none" w:sz="0" w:space="0" w:color="auto"/>
            <w:left w:val="none" w:sz="0" w:space="0" w:color="auto"/>
            <w:bottom w:val="none" w:sz="0" w:space="0" w:color="auto"/>
            <w:right w:val="none" w:sz="0" w:space="0" w:color="auto"/>
          </w:divBdr>
        </w:div>
      </w:divsChild>
    </w:div>
    <w:div w:id="369839737">
      <w:bodyDiv w:val="1"/>
      <w:marLeft w:val="0"/>
      <w:marRight w:val="0"/>
      <w:marTop w:val="0"/>
      <w:marBottom w:val="0"/>
      <w:divBdr>
        <w:top w:val="none" w:sz="0" w:space="0" w:color="auto"/>
        <w:left w:val="none" w:sz="0" w:space="0" w:color="auto"/>
        <w:bottom w:val="none" w:sz="0" w:space="0" w:color="auto"/>
        <w:right w:val="none" w:sz="0" w:space="0" w:color="auto"/>
      </w:divBdr>
      <w:divsChild>
        <w:div w:id="160198635">
          <w:marLeft w:val="0"/>
          <w:marRight w:val="0"/>
          <w:marTop w:val="0"/>
          <w:marBottom w:val="0"/>
          <w:divBdr>
            <w:top w:val="none" w:sz="0" w:space="0" w:color="auto"/>
            <w:left w:val="none" w:sz="0" w:space="0" w:color="auto"/>
            <w:bottom w:val="none" w:sz="0" w:space="0" w:color="auto"/>
            <w:right w:val="none" w:sz="0" w:space="0" w:color="auto"/>
          </w:divBdr>
        </w:div>
        <w:div w:id="907887810">
          <w:marLeft w:val="0"/>
          <w:marRight w:val="0"/>
          <w:marTop w:val="0"/>
          <w:marBottom w:val="0"/>
          <w:divBdr>
            <w:top w:val="none" w:sz="0" w:space="0" w:color="auto"/>
            <w:left w:val="none" w:sz="0" w:space="0" w:color="auto"/>
            <w:bottom w:val="none" w:sz="0" w:space="0" w:color="auto"/>
            <w:right w:val="none" w:sz="0" w:space="0" w:color="auto"/>
          </w:divBdr>
        </w:div>
        <w:div w:id="1721708648">
          <w:marLeft w:val="0"/>
          <w:marRight w:val="0"/>
          <w:marTop w:val="0"/>
          <w:marBottom w:val="0"/>
          <w:divBdr>
            <w:top w:val="none" w:sz="0" w:space="0" w:color="auto"/>
            <w:left w:val="none" w:sz="0" w:space="0" w:color="auto"/>
            <w:bottom w:val="none" w:sz="0" w:space="0" w:color="auto"/>
            <w:right w:val="none" w:sz="0" w:space="0" w:color="auto"/>
          </w:divBdr>
        </w:div>
        <w:div w:id="1797793264">
          <w:marLeft w:val="0"/>
          <w:marRight w:val="0"/>
          <w:marTop w:val="0"/>
          <w:marBottom w:val="0"/>
          <w:divBdr>
            <w:top w:val="none" w:sz="0" w:space="0" w:color="auto"/>
            <w:left w:val="none" w:sz="0" w:space="0" w:color="auto"/>
            <w:bottom w:val="none" w:sz="0" w:space="0" w:color="auto"/>
            <w:right w:val="none" w:sz="0" w:space="0" w:color="auto"/>
          </w:divBdr>
        </w:div>
      </w:divsChild>
    </w:div>
    <w:div w:id="763263043">
      <w:bodyDiv w:val="1"/>
      <w:marLeft w:val="0"/>
      <w:marRight w:val="0"/>
      <w:marTop w:val="0"/>
      <w:marBottom w:val="0"/>
      <w:divBdr>
        <w:top w:val="none" w:sz="0" w:space="0" w:color="auto"/>
        <w:left w:val="none" w:sz="0" w:space="0" w:color="auto"/>
        <w:bottom w:val="none" w:sz="0" w:space="0" w:color="auto"/>
        <w:right w:val="none" w:sz="0" w:space="0" w:color="auto"/>
      </w:divBdr>
    </w:div>
    <w:div w:id="1126583207">
      <w:bodyDiv w:val="1"/>
      <w:marLeft w:val="0"/>
      <w:marRight w:val="0"/>
      <w:marTop w:val="0"/>
      <w:marBottom w:val="0"/>
      <w:divBdr>
        <w:top w:val="none" w:sz="0" w:space="0" w:color="auto"/>
        <w:left w:val="none" w:sz="0" w:space="0" w:color="auto"/>
        <w:bottom w:val="none" w:sz="0" w:space="0" w:color="auto"/>
        <w:right w:val="none" w:sz="0" w:space="0" w:color="auto"/>
      </w:divBdr>
      <w:divsChild>
        <w:div w:id="75057508">
          <w:marLeft w:val="0"/>
          <w:marRight w:val="0"/>
          <w:marTop w:val="0"/>
          <w:marBottom w:val="0"/>
          <w:divBdr>
            <w:top w:val="none" w:sz="0" w:space="0" w:color="auto"/>
            <w:left w:val="none" w:sz="0" w:space="0" w:color="auto"/>
            <w:bottom w:val="none" w:sz="0" w:space="0" w:color="auto"/>
            <w:right w:val="none" w:sz="0" w:space="0" w:color="auto"/>
          </w:divBdr>
        </w:div>
        <w:div w:id="568811331">
          <w:marLeft w:val="0"/>
          <w:marRight w:val="0"/>
          <w:marTop w:val="0"/>
          <w:marBottom w:val="0"/>
          <w:divBdr>
            <w:top w:val="none" w:sz="0" w:space="0" w:color="auto"/>
            <w:left w:val="none" w:sz="0" w:space="0" w:color="auto"/>
            <w:bottom w:val="none" w:sz="0" w:space="0" w:color="auto"/>
            <w:right w:val="none" w:sz="0" w:space="0" w:color="auto"/>
          </w:divBdr>
        </w:div>
        <w:div w:id="687756607">
          <w:marLeft w:val="0"/>
          <w:marRight w:val="0"/>
          <w:marTop w:val="0"/>
          <w:marBottom w:val="0"/>
          <w:divBdr>
            <w:top w:val="none" w:sz="0" w:space="0" w:color="auto"/>
            <w:left w:val="none" w:sz="0" w:space="0" w:color="auto"/>
            <w:bottom w:val="none" w:sz="0" w:space="0" w:color="auto"/>
            <w:right w:val="none" w:sz="0" w:space="0" w:color="auto"/>
          </w:divBdr>
        </w:div>
        <w:div w:id="2012096796">
          <w:marLeft w:val="0"/>
          <w:marRight w:val="0"/>
          <w:marTop w:val="0"/>
          <w:marBottom w:val="0"/>
          <w:divBdr>
            <w:top w:val="none" w:sz="0" w:space="0" w:color="auto"/>
            <w:left w:val="none" w:sz="0" w:space="0" w:color="auto"/>
            <w:bottom w:val="none" w:sz="0" w:space="0" w:color="auto"/>
            <w:right w:val="none" w:sz="0" w:space="0" w:color="auto"/>
          </w:divBdr>
        </w:div>
      </w:divsChild>
    </w:div>
    <w:div w:id="1379741819">
      <w:bodyDiv w:val="1"/>
      <w:marLeft w:val="0"/>
      <w:marRight w:val="0"/>
      <w:marTop w:val="0"/>
      <w:marBottom w:val="0"/>
      <w:divBdr>
        <w:top w:val="none" w:sz="0" w:space="0" w:color="auto"/>
        <w:left w:val="none" w:sz="0" w:space="0" w:color="auto"/>
        <w:bottom w:val="none" w:sz="0" w:space="0" w:color="auto"/>
        <w:right w:val="none" w:sz="0" w:space="0" w:color="auto"/>
      </w:divBdr>
      <w:divsChild>
        <w:div w:id="139270381">
          <w:marLeft w:val="0"/>
          <w:marRight w:val="0"/>
          <w:marTop w:val="0"/>
          <w:marBottom w:val="0"/>
          <w:divBdr>
            <w:top w:val="none" w:sz="0" w:space="0" w:color="auto"/>
            <w:left w:val="none" w:sz="0" w:space="0" w:color="auto"/>
            <w:bottom w:val="none" w:sz="0" w:space="0" w:color="auto"/>
            <w:right w:val="none" w:sz="0" w:space="0" w:color="auto"/>
          </w:divBdr>
        </w:div>
        <w:div w:id="349600174">
          <w:marLeft w:val="0"/>
          <w:marRight w:val="0"/>
          <w:marTop w:val="0"/>
          <w:marBottom w:val="0"/>
          <w:divBdr>
            <w:top w:val="none" w:sz="0" w:space="0" w:color="auto"/>
            <w:left w:val="none" w:sz="0" w:space="0" w:color="auto"/>
            <w:bottom w:val="none" w:sz="0" w:space="0" w:color="auto"/>
            <w:right w:val="none" w:sz="0" w:space="0" w:color="auto"/>
          </w:divBdr>
        </w:div>
        <w:div w:id="448739761">
          <w:marLeft w:val="0"/>
          <w:marRight w:val="0"/>
          <w:marTop w:val="0"/>
          <w:marBottom w:val="0"/>
          <w:divBdr>
            <w:top w:val="none" w:sz="0" w:space="0" w:color="auto"/>
            <w:left w:val="none" w:sz="0" w:space="0" w:color="auto"/>
            <w:bottom w:val="none" w:sz="0" w:space="0" w:color="auto"/>
            <w:right w:val="none" w:sz="0" w:space="0" w:color="auto"/>
          </w:divBdr>
        </w:div>
        <w:div w:id="559561774">
          <w:marLeft w:val="0"/>
          <w:marRight w:val="0"/>
          <w:marTop w:val="0"/>
          <w:marBottom w:val="0"/>
          <w:divBdr>
            <w:top w:val="none" w:sz="0" w:space="0" w:color="auto"/>
            <w:left w:val="none" w:sz="0" w:space="0" w:color="auto"/>
            <w:bottom w:val="none" w:sz="0" w:space="0" w:color="auto"/>
            <w:right w:val="none" w:sz="0" w:space="0" w:color="auto"/>
          </w:divBdr>
        </w:div>
        <w:div w:id="996153125">
          <w:marLeft w:val="0"/>
          <w:marRight w:val="0"/>
          <w:marTop w:val="0"/>
          <w:marBottom w:val="0"/>
          <w:divBdr>
            <w:top w:val="none" w:sz="0" w:space="0" w:color="auto"/>
            <w:left w:val="none" w:sz="0" w:space="0" w:color="auto"/>
            <w:bottom w:val="none" w:sz="0" w:space="0" w:color="auto"/>
            <w:right w:val="none" w:sz="0" w:space="0" w:color="auto"/>
          </w:divBdr>
        </w:div>
        <w:div w:id="1134955654">
          <w:marLeft w:val="0"/>
          <w:marRight w:val="0"/>
          <w:marTop w:val="0"/>
          <w:marBottom w:val="0"/>
          <w:divBdr>
            <w:top w:val="none" w:sz="0" w:space="0" w:color="auto"/>
            <w:left w:val="none" w:sz="0" w:space="0" w:color="auto"/>
            <w:bottom w:val="none" w:sz="0" w:space="0" w:color="auto"/>
            <w:right w:val="none" w:sz="0" w:space="0" w:color="auto"/>
          </w:divBdr>
        </w:div>
        <w:div w:id="1465345505">
          <w:marLeft w:val="0"/>
          <w:marRight w:val="0"/>
          <w:marTop w:val="0"/>
          <w:marBottom w:val="0"/>
          <w:divBdr>
            <w:top w:val="none" w:sz="0" w:space="0" w:color="auto"/>
            <w:left w:val="none" w:sz="0" w:space="0" w:color="auto"/>
            <w:bottom w:val="none" w:sz="0" w:space="0" w:color="auto"/>
            <w:right w:val="none" w:sz="0" w:space="0" w:color="auto"/>
          </w:divBdr>
        </w:div>
        <w:div w:id="1601599760">
          <w:marLeft w:val="0"/>
          <w:marRight w:val="0"/>
          <w:marTop w:val="0"/>
          <w:marBottom w:val="0"/>
          <w:divBdr>
            <w:top w:val="none" w:sz="0" w:space="0" w:color="auto"/>
            <w:left w:val="none" w:sz="0" w:space="0" w:color="auto"/>
            <w:bottom w:val="none" w:sz="0" w:space="0" w:color="auto"/>
            <w:right w:val="none" w:sz="0" w:space="0" w:color="auto"/>
          </w:divBdr>
        </w:div>
        <w:div w:id="1709573053">
          <w:marLeft w:val="0"/>
          <w:marRight w:val="0"/>
          <w:marTop w:val="0"/>
          <w:marBottom w:val="0"/>
          <w:divBdr>
            <w:top w:val="none" w:sz="0" w:space="0" w:color="auto"/>
            <w:left w:val="none" w:sz="0" w:space="0" w:color="auto"/>
            <w:bottom w:val="none" w:sz="0" w:space="0" w:color="auto"/>
            <w:right w:val="none" w:sz="0" w:space="0" w:color="auto"/>
          </w:divBdr>
        </w:div>
        <w:div w:id="1954436370">
          <w:marLeft w:val="0"/>
          <w:marRight w:val="0"/>
          <w:marTop w:val="0"/>
          <w:marBottom w:val="0"/>
          <w:divBdr>
            <w:top w:val="none" w:sz="0" w:space="0" w:color="auto"/>
            <w:left w:val="none" w:sz="0" w:space="0" w:color="auto"/>
            <w:bottom w:val="none" w:sz="0" w:space="0" w:color="auto"/>
            <w:right w:val="none" w:sz="0" w:space="0" w:color="auto"/>
          </w:divBdr>
        </w:div>
        <w:div w:id="2006660167">
          <w:marLeft w:val="0"/>
          <w:marRight w:val="0"/>
          <w:marTop w:val="0"/>
          <w:marBottom w:val="0"/>
          <w:divBdr>
            <w:top w:val="none" w:sz="0" w:space="0" w:color="auto"/>
            <w:left w:val="none" w:sz="0" w:space="0" w:color="auto"/>
            <w:bottom w:val="none" w:sz="0" w:space="0" w:color="auto"/>
            <w:right w:val="none" w:sz="0" w:space="0" w:color="auto"/>
          </w:divBdr>
        </w:div>
      </w:divsChild>
    </w:div>
    <w:div w:id="1384867125">
      <w:bodyDiv w:val="1"/>
      <w:marLeft w:val="0"/>
      <w:marRight w:val="0"/>
      <w:marTop w:val="0"/>
      <w:marBottom w:val="0"/>
      <w:divBdr>
        <w:top w:val="none" w:sz="0" w:space="0" w:color="auto"/>
        <w:left w:val="none" w:sz="0" w:space="0" w:color="auto"/>
        <w:bottom w:val="none" w:sz="0" w:space="0" w:color="auto"/>
        <w:right w:val="none" w:sz="0" w:space="0" w:color="auto"/>
      </w:divBdr>
      <w:divsChild>
        <w:div w:id="265618748">
          <w:marLeft w:val="0"/>
          <w:marRight w:val="0"/>
          <w:marTop w:val="0"/>
          <w:marBottom w:val="0"/>
          <w:divBdr>
            <w:top w:val="none" w:sz="0" w:space="0" w:color="auto"/>
            <w:left w:val="none" w:sz="0" w:space="0" w:color="auto"/>
            <w:bottom w:val="none" w:sz="0" w:space="0" w:color="auto"/>
            <w:right w:val="none" w:sz="0" w:space="0" w:color="auto"/>
          </w:divBdr>
        </w:div>
        <w:div w:id="330065474">
          <w:marLeft w:val="0"/>
          <w:marRight w:val="0"/>
          <w:marTop w:val="0"/>
          <w:marBottom w:val="0"/>
          <w:divBdr>
            <w:top w:val="none" w:sz="0" w:space="0" w:color="auto"/>
            <w:left w:val="none" w:sz="0" w:space="0" w:color="auto"/>
            <w:bottom w:val="none" w:sz="0" w:space="0" w:color="auto"/>
            <w:right w:val="none" w:sz="0" w:space="0" w:color="auto"/>
          </w:divBdr>
        </w:div>
        <w:div w:id="582111444">
          <w:marLeft w:val="0"/>
          <w:marRight w:val="0"/>
          <w:marTop w:val="0"/>
          <w:marBottom w:val="0"/>
          <w:divBdr>
            <w:top w:val="none" w:sz="0" w:space="0" w:color="auto"/>
            <w:left w:val="none" w:sz="0" w:space="0" w:color="auto"/>
            <w:bottom w:val="none" w:sz="0" w:space="0" w:color="auto"/>
            <w:right w:val="none" w:sz="0" w:space="0" w:color="auto"/>
          </w:divBdr>
        </w:div>
        <w:div w:id="667053418">
          <w:marLeft w:val="0"/>
          <w:marRight w:val="0"/>
          <w:marTop w:val="0"/>
          <w:marBottom w:val="0"/>
          <w:divBdr>
            <w:top w:val="none" w:sz="0" w:space="0" w:color="auto"/>
            <w:left w:val="none" w:sz="0" w:space="0" w:color="auto"/>
            <w:bottom w:val="none" w:sz="0" w:space="0" w:color="auto"/>
            <w:right w:val="none" w:sz="0" w:space="0" w:color="auto"/>
          </w:divBdr>
        </w:div>
        <w:div w:id="716322551">
          <w:marLeft w:val="0"/>
          <w:marRight w:val="0"/>
          <w:marTop w:val="0"/>
          <w:marBottom w:val="0"/>
          <w:divBdr>
            <w:top w:val="none" w:sz="0" w:space="0" w:color="auto"/>
            <w:left w:val="none" w:sz="0" w:space="0" w:color="auto"/>
            <w:bottom w:val="none" w:sz="0" w:space="0" w:color="auto"/>
            <w:right w:val="none" w:sz="0" w:space="0" w:color="auto"/>
          </w:divBdr>
        </w:div>
        <w:div w:id="804280722">
          <w:marLeft w:val="0"/>
          <w:marRight w:val="0"/>
          <w:marTop w:val="0"/>
          <w:marBottom w:val="0"/>
          <w:divBdr>
            <w:top w:val="none" w:sz="0" w:space="0" w:color="auto"/>
            <w:left w:val="none" w:sz="0" w:space="0" w:color="auto"/>
            <w:bottom w:val="none" w:sz="0" w:space="0" w:color="auto"/>
            <w:right w:val="none" w:sz="0" w:space="0" w:color="auto"/>
          </w:divBdr>
        </w:div>
        <w:div w:id="824512875">
          <w:marLeft w:val="0"/>
          <w:marRight w:val="0"/>
          <w:marTop w:val="0"/>
          <w:marBottom w:val="0"/>
          <w:divBdr>
            <w:top w:val="none" w:sz="0" w:space="0" w:color="auto"/>
            <w:left w:val="none" w:sz="0" w:space="0" w:color="auto"/>
            <w:bottom w:val="none" w:sz="0" w:space="0" w:color="auto"/>
            <w:right w:val="none" w:sz="0" w:space="0" w:color="auto"/>
          </w:divBdr>
        </w:div>
        <w:div w:id="854001032">
          <w:marLeft w:val="0"/>
          <w:marRight w:val="0"/>
          <w:marTop w:val="0"/>
          <w:marBottom w:val="0"/>
          <w:divBdr>
            <w:top w:val="none" w:sz="0" w:space="0" w:color="auto"/>
            <w:left w:val="none" w:sz="0" w:space="0" w:color="auto"/>
            <w:bottom w:val="none" w:sz="0" w:space="0" w:color="auto"/>
            <w:right w:val="none" w:sz="0" w:space="0" w:color="auto"/>
          </w:divBdr>
        </w:div>
        <w:div w:id="913323954">
          <w:marLeft w:val="0"/>
          <w:marRight w:val="0"/>
          <w:marTop w:val="0"/>
          <w:marBottom w:val="0"/>
          <w:divBdr>
            <w:top w:val="none" w:sz="0" w:space="0" w:color="auto"/>
            <w:left w:val="none" w:sz="0" w:space="0" w:color="auto"/>
            <w:bottom w:val="none" w:sz="0" w:space="0" w:color="auto"/>
            <w:right w:val="none" w:sz="0" w:space="0" w:color="auto"/>
          </w:divBdr>
        </w:div>
        <w:div w:id="975066059">
          <w:marLeft w:val="0"/>
          <w:marRight w:val="0"/>
          <w:marTop w:val="0"/>
          <w:marBottom w:val="0"/>
          <w:divBdr>
            <w:top w:val="none" w:sz="0" w:space="0" w:color="auto"/>
            <w:left w:val="none" w:sz="0" w:space="0" w:color="auto"/>
            <w:bottom w:val="none" w:sz="0" w:space="0" w:color="auto"/>
            <w:right w:val="none" w:sz="0" w:space="0" w:color="auto"/>
          </w:divBdr>
        </w:div>
        <w:div w:id="1131090745">
          <w:marLeft w:val="0"/>
          <w:marRight w:val="0"/>
          <w:marTop w:val="0"/>
          <w:marBottom w:val="0"/>
          <w:divBdr>
            <w:top w:val="none" w:sz="0" w:space="0" w:color="auto"/>
            <w:left w:val="none" w:sz="0" w:space="0" w:color="auto"/>
            <w:bottom w:val="none" w:sz="0" w:space="0" w:color="auto"/>
            <w:right w:val="none" w:sz="0" w:space="0" w:color="auto"/>
          </w:divBdr>
        </w:div>
        <w:div w:id="1191915855">
          <w:marLeft w:val="0"/>
          <w:marRight w:val="0"/>
          <w:marTop w:val="0"/>
          <w:marBottom w:val="0"/>
          <w:divBdr>
            <w:top w:val="none" w:sz="0" w:space="0" w:color="auto"/>
            <w:left w:val="none" w:sz="0" w:space="0" w:color="auto"/>
            <w:bottom w:val="none" w:sz="0" w:space="0" w:color="auto"/>
            <w:right w:val="none" w:sz="0" w:space="0" w:color="auto"/>
          </w:divBdr>
        </w:div>
        <w:div w:id="1372224097">
          <w:marLeft w:val="0"/>
          <w:marRight w:val="0"/>
          <w:marTop w:val="0"/>
          <w:marBottom w:val="0"/>
          <w:divBdr>
            <w:top w:val="none" w:sz="0" w:space="0" w:color="auto"/>
            <w:left w:val="none" w:sz="0" w:space="0" w:color="auto"/>
            <w:bottom w:val="none" w:sz="0" w:space="0" w:color="auto"/>
            <w:right w:val="none" w:sz="0" w:space="0" w:color="auto"/>
          </w:divBdr>
        </w:div>
        <w:div w:id="1517383632">
          <w:marLeft w:val="0"/>
          <w:marRight w:val="0"/>
          <w:marTop w:val="0"/>
          <w:marBottom w:val="0"/>
          <w:divBdr>
            <w:top w:val="none" w:sz="0" w:space="0" w:color="auto"/>
            <w:left w:val="none" w:sz="0" w:space="0" w:color="auto"/>
            <w:bottom w:val="none" w:sz="0" w:space="0" w:color="auto"/>
            <w:right w:val="none" w:sz="0" w:space="0" w:color="auto"/>
          </w:divBdr>
        </w:div>
        <w:div w:id="1834486426">
          <w:marLeft w:val="0"/>
          <w:marRight w:val="0"/>
          <w:marTop w:val="0"/>
          <w:marBottom w:val="0"/>
          <w:divBdr>
            <w:top w:val="none" w:sz="0" w:space="0" w:color="auto"/>
            <w:left w:val="none" w:sz="0" w:space="0" w:color="auto"/>
            <w:bottom w:val="none" w:sz="0" w:space="0" w:color="auto"/>
            <w:right w:val="none" w:sz="0" w:space="0" w:color="auto"/>
          </w:divBdr>
        </w:div>
        <w:div w:id="1961110772">
          <w:marLeft w:val="0"/>
          <w:marRight w:val="0"/>
          <w:marTop w:val="0"/>
          <w:marBottom w:val="0"/>
          <w:divBdr>
            <w:top w:val="none" w:sz="0" w:space="0" w:color="auto"/>
            <w:left w:val="none" w:sz="0" w:space="0" w:color="auto"/>
            <w:bottom w:val="none" w:sz="0" w:space="0" w:color="auto"/>
            <w:right w:val="none" w:sz="0" w:space="0" w:color="auto"/>
          </w:divBdr>
        </w:div>
      </w:divsChild>
    </w:div>
    <w:div w:id="1408264701">
      <w:bodyDiv w:val="1"/>
      <w:marLeft w:val="0"/>
      <w:marRight w:val="0"/>
      <w:marTop w:val="0"/>
      <w:marBottom w:val="0"/>
      <w:divBdr>
        <w:top w:val="none" w:sz="0" w:space="0" w:color="auto"/>
        <w:left w:val="none" w:sz="0" w:space="0" w:color="auto"/>
        <w:bottom w:val="none" w:sz="0" w:space="0" w:color="auto"/>
        <w:right w:val="none" w:sz="0" w:space="0" w:color="auto"/>
      </w:divBdr>
      <w:divsChild>
        <w:div w:id="149371071">
          <w:marLeft w:val="0"/>
          <w:marRight w:val="0"/>
          <w:marTop w:val="0"/>
          <w:marBottom w:val="0"/>
          <w:divBdr>
            <w:top w:val="none" w:sz="0" w:space="0" w:color="auto"/>
            <w:left w:val="none" w:sz="0" w:space="0" w:color="auto"/>
            <w:bottom w:val="none" w:sz="0" w:space="0" w:color="auto"/>
            <w:right w:val="none" w:sz="0" w:space="0" w:color="auto"/>
          </w:divBdr>
        </w:div>
        <w:div w:id="437260305">
          <w:marLeft w:val="0"/>
          <w:marRight w:val="0"/>
          <w:marTop w:val="0"/>
          <w:marBottom w:val="0"/>
          <w:divBdr>
            <w:top w:val="none" w:sz="0" w:space="0" w:color="auto"/>
            <w:left w:val="none" w:sz="0" w:space="0" w:color="auto"/>
            <w:bottom w:val="none" w:sz="0" w:space="0" w:color="auto"/>
            <w:right w:val="none" w:sz="0" w:space="0" w:color="auto"/>
          </w:divBdr>
        </w:div>
        <w:div w:id="1939829640">
          <w:marLeft w:val="0"/>
          <w:marRight w:val="0"/>
          <w:marTop w:val="0"/>
          <w:marBottom w:val="0"/>
          <w:divBdr>
            <w:top w:val="none" w:sz="0" w:space="0" w:color="auto"/>
            <w:left w:val="none" w:sz="0" w:space="0" w:color="auto"/>
            <w:bottom w:val="none" w:sz="0" w:space="0" w:color="auto"/>
            <w:right w:val="none" w:sz="0" w:space="0" w:color="auto"/>
          </w:divBdr>
        </w:div>
      </w:divsChild>
    </w:div>
    <w:div w:id="1654021220">
      <w:bodyDiv w:val="1"/>
      <w:marLeft w:val="0"/>
      <w:marRight w:val="0"/>
      <w:marTop w:val="0"/>
      <w:marBottom w:val="0"/>
      <w:divBdr>
        <w:top w:val="none" w:sz="0" w:space="0" w:color="auto"/>
        <w:left w:val="none" w:sz="0" w:space="0" w:color="auto"/>
        <w:bottom w:val="none" w:sz="0" w:space="0" w:color="auto"/>
        <w:right w:val="none" w:sz="0" w:space="0" w:color="auto"/>
      </w:divBdr>
    </w:div>
    <w:div w:id="1825925043">
      <w:bodyDiv w:val="1"/>
      <w:marLeft w:val="0"/>
      <w:marRight w:val="0"/>
      <w:marTop w:val="0"/>
      <w:marBottom w:val="0"/>
      <w:divBdr>
        <w:top w:val="none" w:sz="0" w:space="0" w:color="auto"/>
        <w:left w:val="none" w:sz="0" w:space="0" w:color="auto"/>
        <w:bottom w:val="none" w:sz="0" w:space="0" w:color="auto"/>
        <w:right w:val="none" w:sz="0" w:space="0" w:color="auto"/>
      </w:divBdr>
      <w:divsChild>
        <w:div w:id="187569082">
          <w:marLeft w:val="0"/>
          <w:marRight w:val="0"/>
          <w:marTop w:val="0"/>
          <w:marBottom w:val="0"/>
          <w:divBdr>
            <w:top w:val="none" w:sz="0" w:space="0" w:color="auto"/>
            <w:left w:val="none" w:sz="0" w:space="0" w:color="auto"/>
            <w:bottom w:val="none" w:sz="0" w:space="0" w:color="auto"/>
            <w:right w:val="none" w:sz="0" w:space="0" w:color="auto"/>
          </w:divBdr>
        </w:div>
        <w:div w:id="356390796">
          <w:marLeft w:val="0"/>
          <w:marRight w:val="0"/>
          <w:marTop w:val="0"/>
          <w:marBottom w:val="0"/>
          <w:divBdr>
            <w:top w:val="none" w:sz="0" w:space="0" w:color="auto"/>
            <w:left w:val="none" w:sz="0" w:space="0" w:color="auto"/>
            <w:bottom w:val="none" w:sz="0" w:space="0" w:color="auto"/>
            <w:right w:val="none" w:sz="0" w:space="0" w:color="auto"/>
          </w:divBdr>
        </w:div>
        <w:div w:id="1254238702">
          <w:marLeft w:val="0"/>
          <w:marRight w:val="0"/>
          <w:marTop w:val="0"/>
          <w:marBottom w:val="0"/>
          <w:divBdr>
            <w:top w:val="none" w:sz="0" w:space="0" w:color="auto"/>
            <w:left w:val="none" w:sz="0" w:space="0" w:color="auto"/>
            <w:bottom w:val="none" w:sz="0" w:space="0" w:color="auto"/>
            <w:right w:val="none" w:sz="0" w:space="0" w:color="auto"/>
          </w:divBdr>
        </w:div>
        <w:div w:id="1736006187">
          <w:marLeft w:val="0"/>
          <w:marRight w:val="0"/>
          <w:marTop w:val="0"/>
          <w:marBottom w:val="0"/>
          <w:divBdr>
            <w:top w:val="none" w:sz="0" w:space="0" w:color="auto"/>
            <w:left w:val="none" w:sz="0" w:space="0" w:color="auto"/>
            <w:bottom w:val="none" w:sz="0" w:space="0" w:color="auto"/>
            <w:right w:val="none" w:sz="0" w:space="0" w:color="auto"/>
          </w:divBdr>
        </w:div>
      </w:divsChild>
    </w:div>
    <w:div w:id="1962682758">
      <w:bodyDiv w:val="1"/>
      <w:marLeft w:val="0"/>
      <w:marRight w:val="0"/>
      <w:marTop w:val="0"/>
      <w:marBottom w:val="0"/>
      <w:divBdr>
        <w:top w:val="none" w:sz="0" w:space="0" w:color="auto"/>
        <w:left w:val="none" w:sz="0" w:space="0" w:color="auto"/>
        <w:bottom w:val="none" w:sz="0" w:space="0" w:color="auto"/>
        <w:right w:val="none" w:sz="0" w:space="0" w:color="auto"/>
      </w:divBdr>
      <w:divsChild>
        <w:div w:id="555118986">
          <w:marLeft w:val="0"/>
          <w:marRight w:val="0"/>
          <w:marTop w:val="0"/>
          <w:marBottom w:val="0"/>
          <w:divBdr>
            <w:top w:val="none" w:sz="0" w:space="0" w:color="auto"/>
            <w:left w:val="none" w:sz="0" w:space="0" w:color="auto"/>
            <w:bottom w:val="none" w:sz="0" w:space="0" w:color="auto"/>
            <w:right w:val="none" w:sz="0" w:space="0" w:color="auto"/>
          </w:divBdr>
        </w:div>
        <w:div w:id="970284622">
          <w:marLeft w:val="0"/>
          <w:marRight w:val="0"/>
          <w:marTop w:val="0"/>
          <w:marBottom w:val="0"/>
          <w:divBdr>
            <w:top w:val="none" w:sz="0" w:space="0" w:color="auto"/>
            <w:left w:val="none" w:sz="0" w:space="0" w:color="auto"/>
            <w:bottom w:val="none" w:sz="0" w:space="0" w:color="auto"/>
            <w:right w:val="none" w:sz="0" w:space="0" w:color="auto"/>
          </w:divBdr>
        </w:div>
        <w:div w:id="1216547271">
          <w:marLeft w:val="0"/>
          <w:marRight w:val="0"/>
          <w:marTop w:val="0"/>
          <w:marBottom w:val="0"/>
          <w:divBdr>
            <w:top w:val="none" w:sz="0" w:space="0" w:color="auto"/>
            <w:left w:val="none" w:sz="0" w:space="0" w:color="auto"/>
            <w:bottom w:val="none" w:sz="0" w:space="0" w:color="auto"/>
            <w:right w:val="none" w:sz="0" w:space="0" w:color="auto"/>
          </w:divBdr>
        </w:div>
        <w:div w:id="1496066846">
          <w:marLeft w:val="0"/>
          <w:marRight w:val="0"/>
          <w:marTop w:val="0"/>
          <w:marBottom w:val="0"/>
          <w:divBdr>
            <w:top w:val="none" w:sz="0" w:space="0" w:color="auto"/>
            <w:left w:val="none" w:sz="0" w:space="0" w:color="auto"/>
            <w:bottom w:val="none" w:sz="0" w:space="0" w:color="auto"/>
            <w:right w:val="none" w:sz="0" w:space="0" w:color="auto"/>
          </w:divBdr>
        </w:div>
      </w:divsChild>
    </w:div>
  </w:divs>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jpg"/><Relationship Id="rId18" Type="http://schemas.openxmlformats.org/officeDocument/2006/relationships/hyperlink" Target="http://www.buxton.cz" TargetMode="External"/><Relationship Id="rId26" Type="http://schemas.openxmlformats.org/officeDocument/2006/relationships/hyperlink" Target="http://www.sagecz.cz/" TargetMode="External"/><Relationship Id="rId39" Type="http://schemas.openxmlformats.org/officeDocument/2006/relationships/image" Target="media/image17.jpg"/><Relationship Id="rId21" Type="http://schemas.openxmlformats.org/officeDocument/2006/relationships/image" Target="media/image7.jpg"/><Relationship Id="rId34" Type="http://schemas.openxmlformats.org/officeDocument/2006/relationships/image" Target="media/image14.png"/><Relationship Id="rId42" Type="http://schemas.openxmlformats.org/officeDocument/2006/relationships/image" Target="media/image19.jpg"/><Relationship Id="rId47" Type="http://schemas.microsoft.com/office/2019/05/relationships/documenttasks" Target="documenttasks/documenttasks1.xml"/><Relationship Id="rId7" Type="http://schemas.openxmlformats.org/officeDocument/2006/relationships/webSettings" Target="webSettings.xml"/><Relationship Id="rId2" Type="http://schemas.openxmlformats.org/officeDocument/2006/relationships/customXml" Target="../customXml/item2.xml"/><Relationship Id="rId16" Type="http://schemas.openxmlformats.org/officeDocument/2006/relationships/hyperlink" Target="http://www.buxton.cz" TargetMode="External"/><Relationship Id="rId29" Type="http://schemas.openxmlformats.org/officeDocument/2006/relationships/image" Target="media/image11.jpg"/><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image" Target="media/image2.jpg"/><Relationship Id="rId24" Type="http://schemas.openxmlformats.org/officeDocument/2006/relationships/hyperlink" Target="http://www.port1560.cz/" TargetMode="External"/><Relationship Id="rId32" Type="http://schemas.openxmlformats.org/officeDocument/2006/relationships/image" Target="media/image13.png"/><Relationship Id="rId37" Type="http://schemas.openxmlformats.org/officeDocument/2006/relationships/image" Target="media/image16.jpg"/><Relationship Id="rId40" Type="http://schemas.openxmlformats.org/officeDocument/2006/relationships/image" Target="media/image18.jpg"/><Relationship Id="rId45" Type="http://schemas.openxmlformats.org/officeDocument/2006/relationships/fontTable" Target="fontTable.xml"/><Relationship Id="rId5" Type="http://schemas.openxmlformats.org/officeDocument/2006/relationships/styles" Target="styles.xml"/><Relationship Id="rId15" Type="http://schemas.openxmlformats.org/officeDocument/2006/relationships/image" Target="media/image4.jpg"/><Relationship Id="rId23" Type="http://schemas.openxmlformats.org/officeDocument/2006/relationships/image" Target="media/image8.jpg"/><Relationship Id="rId28" Type="http://schemas.openxmlformats.org/officeDocument/2006/relationships/hyperlink" Target="https://www.sagecz.cz" TargetMode="External"/><Relationship Id="rId36" Type="http://schemas.openxmlformats.org/officeDocument/2006/relationships/image" Target="media/image15.jpg"/><Relationship Id="rId10" Type="http://schemas.openxmlformats.org/officeDocument/2006/relationships/hyperlink" Target="https://www.sodastream.cz" TargetMode="External"/><Relationship Id="rId19" Type="http://schemas.openxmlformats.org/officeDocument/2006/relationships/image" Target="media/image6.jpg"/><Relationship Id="rId31" Type="http://schemas.openxmlformats.org/officeDocument/2006/relationships/image" Target="media/image12.jpg"/><Relationship Id="rId44" Type="http://schemas.openxmlformats.org/officeDocument/2006/relationships/image" Target="media/image20.jpg"/><Relationship Id="rId4" Type="http://schemas.openxmlformats.org/officeDocument/2006/relationships/numbering" Target="numbering.xml"/><Relationship Id="rId9" Type="http://schemas.openxmlformats.org/officeDocument/2006/relationships/image" Target="media/image1.jpg"/><Relationship Id="rId14" Type="http://schemas.openxmlformats.org/officeDocument/2006/relationships/hyperlink" Target="http://www.sodastream.cz/" TargetMode="External"/><Relationship Id="rId22" Type="http://schemas.openxmlformats.org/officeDocument/2006/relationships/hyperlink" Target="https://www.buxton.cz" TargetMode="External"/><Relationship Id="rId27" Type="http://schemas.openxmlformats.org/officeDocument/2006/relationships/image" Target="media/image10.jpg"/><Relationship Id="rId30" Type="http://schemas.openxmlformats.org/officeDocument/2006/relationships/hyperlink" Target="http://www.sagecz.cz/" TargetMode="External"/><Relationship Id="rId35" Type="http://schemas.openxmlformats.org/officeDocument/2006/relationships/hyperlink" Target="https://www.dermacol.cz/vyhledavani/?search=d%C3%A1rkov%C3%BD+bal%C3%AD%C4%8Dek+aroma+moment" TargetMode="External"/><Relationship Id="rId43" Type="http://schemas.openxmlformats.org/officeDocument/2006/relationships/hyperlink" Target="https://www.dermacol.cz/db-plh-must-have/" TargetMode="External"/><Relationship Id="rId8" Type="http://schemas.openxmlformats.org/officeDocument/2006/relationships/hyperlink" Target="http://www.sodastream.cz/" TargetMode="External"/><Relationship Id="rId3" Type="http://schemas.openxmlformats.org/officeDocument/2006/relationships/customXml" Target="../customXml/item3.xml"/><Relationship Id="rId12" Type="http://schemas.openxmlformats.org/officeDocument/2006/relationships/hyperlink" Target="https://www.alza.cz" TargetMode="External"/><Relationship Id="rId17" Type="http://schemas.openxmlformats.org/officeDocument/2006/relationships/image" Target="media/image5.jpg"/><Relationship Id="rId25" Type="http://schemas.openxmlformats.org/officeDocument/2006/relationships/image" Target="media/image9.jpg"/><Relationship Id="rId33" Type="http://schemas.openxmlformats.org/officeDocument/2006/relationships/hyperlink" Target="https://www.dermacol.cz/db-bio-retinol-i-2024/" TargetMode="External"/><Relationship Id="rId38" Type="http://schemas.openxmlformats.org/officeDocument/2006/relationships/hyperlink" Target="https://www.dermacol.cz/vyhledavani/?search=d%C3%A1rkov%C3%BD+bal%C3%AD%C4%8Dek+eternal+victory" TargetMode="External"/><Relationship Id="rId46" Type="http://schemas.openxmlformats.org/officeDocument/2006/relationships/theme" Target="theme/theme1.xml"/><Relationship Id="rId20" Type="http://schemas.openxmlformats.org/officeDocument/2006/relationships/hyperlink" Target="https://www.buxton.cz" TargetMode="External"/><Relationship Id="rId41" Type="http://schemas.openxmlformats.org/officeDocument/2006/relationships/hyperlink" Target="https://www.dermacol.cz/db-am-plummy-monster/" TargetMode="External"/></Relationships>
</file>

<file path=word/documenttasks/documenttasks1.xml><?xml version="1.0" encoding="utf-8"?>
<t:Tasks xmlns:t="http://schemas.microsoft.com/office/tasks/2019/documenttasks" xmlns:oel="http://schemas.microsoft.com/office/2019/extlst">
  <t:Task id="{45CB0F7D-68DB-4679-A9D2-12D2C48280D7}">
    <t:Anchor>
      <t:Comment id="32724441"/>
    </t:Anchor>
    <t:History>
      <t:Event id="{BEDAE3A8-B805-4EF4-AE78-67D5A63EC547}" time="2021-10-11T10:27:17.886Z">
        <t:Attribution userId="S::zuzana@phoenixcom.sk::65225854-6a8b-4cb3-a58d-27237508fdc2" userProvider="AD" userName="Zuzana Šimová | PHOENIXCOM"/>
        <t:Anchor>
          <t:Comment id="32724441"/>
        </t:Anchor>
        <t:Create/>
      </t:Event>
      <t:Event id="{6404392C-CCCB-4FD7-BBC0-D6ADB93ECFD3}" time="2021-10-11T10:27:17.886Z">
        <t:Attribution userId="S::zuzana@phoenixcom.sk::65225854-6a8b-4cb3-a58d-27237508fdc2" userProvider="AD" userName="Zuzana Šimová | PHOENIXCOM"/>
        <t:Anchor>
          <t:Comment id="32724441"/>
        </t:Anchor>
        <t:Assign userId="S::barbora@phoenixcom.sk::d29600b4-8602-42cb-84a5-f2384e9c8fee" userProvider="AD" userName="Barbora Valová  PHOENIXCOM"/>
      </t:Event>
      <t:Event id="{9366DED8-1994-4973-9624-EAB899F7BC0A}" time="2021-10-11T10:27:17.886Z">
        <t:Attribution userId="S::zuzana@phoenixcom.sk::65225854-6a8b-4cb3-a58d-27237508fdc2" userProvider="AD" userName="Zuzana Šimová | PHOENIXCOM"/>
        <t:Anchor>
          <t:Comment id="32724441"/>
        </t:Anchor>
        <t:SetTitle title="nie, treba nahradiť nejakým vianočným balíčkom @Barbora Valová PHOENIXCOM nyvrhneš pls?"/>
      </t:Event>
    </t:History>
  </t:Task>
  <t:Task id="{D396CCB2-79AB-4F4A-A52B-FE32ED0C87E8}">
    <t:Anchor>
      <t:Comment id="2107758302"/>
    </t:Anchor>
    <t:History>
      <t:Event id="{4F4FD580-DF21-4EFA-904E-AC38A45C92D7}" time="2021-10-11T10:46:21.875Z">
        <t:Attribution userId="S::zuzana@phoenixcom.sk::65225854-6a8b-4cb3-a58d-27237508fdc2" userProvider="AD" userName="Zuzana Šimová | PHOENIXCOM"/>
        <t:Anchor>
          <t:Comment id="2107758302"/>
        </t:Anchor>
        <t:Create/>
      </t:Event>
      <t:Event id="{96F3FC98-6987-497D-8561-FDCC3D6A8C35}" time="2021-10-11T10:46:21.875Z">
        <t:Attribution userId="S::zuzana@phoenixcom.sk::65225854-6a8b-4cb3-a58d-27237508fdc2" userProvider="AD" userName="Zuzana Šimová | PHOENIXCOM"/>
        <t:Anchor>
          <t:Comment id="2107758302"/>
        </t:Anchor>
        <t:Assign userId="S::eva@phoenixcom.cz::d853dc88-681f-429c-805e-7c566d013291" userProvider="AD" userName="Eva Kašparová  PHOENIXCOM"/>
      </t:Event>
      <t:Event id="{F802911F-1A7C-479A-98F3-B3993B97F518}" time="2021-10-11T10:46:21.875Z">
        <t:Attribution userId="S::zuzana@phoenixcom.sk::65225854-6a8b-4cb3-a58d-27237508fdc2" userProvider="AD" userName="Zuzana Šimová | PHOENIXCOM"/>
        <t:Anchor>
          <t:Comment id="2107758302"/>
        </t:Anchor>
        <t:SetTitle title="@Eva Kašparová PHOENIXCOM musí toto ísť? mne oríde odpadkový kôš ako darček, ktorý nikoho nepoteši :-D"/>
      </t:Event>
    </t:History>
  </t:Task>
</t:Task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kument" ma:contentTypeID="0x0101003AEE5BD030838847A862231AF510B164" ma:contentTypeVersion="23" ma:contentTypeDescription="Vytvoří nový dokument" ma:contentTypeScope="" ma:versionID="e9ffa879795aef45e8f88fa99d4848ae">
  <xsd:schema xmlns:xsd="http://www.w3.org/2001/XMLSchema" xmlns:xs="http://www.w3.org/2001/XMLSchema" xmlns:p="http://schemas.microsoft.com/office/2006/metadata/properties" xmlns:ns2="fcaa0a5f-a965-425e-ac0d-0dde5377f612" xmlns:ns3="1436d78f-4cad-4d53-bf09-c2ec3a3581f1" targetNamespace="http://schemas.microsoft.com/office/2006/metadata/properties" ma:root="true" ma:fieldsID="e907c9413788aa42602a24d9284c23ef" ns2:_="" ns3:_="">
    <xsd:import namespace="fcaa0a5f-a965-425e-ac0d-0dde5377f612"/>
    <xsd:import namespace="1436d78f-4cad-4d53-bf09-c2ec3a3581f1"/>
    <xsd:element name="properties">
      <xsd:complexType>
        <xsd:sequence>
          <xsd:element name="documentManagement">
            <xsd:complexType>
              <xsd:all>
                <xsd:element ref="ns2:SharedWithUsers" minOccurs="0"/>
                <xsd:element ref="ns2:SharingHintHash" minOccurs="0"/>
                <xsd:element ref="ns2:SharedWithDetails" minOccurs="0"/>
                <xsd:element ref="ns2:LastSharedByUser" minOccurs="0"/>
                <xsd:element ref="ns2:LastSharedByTime" minOccurs="0"/>
                <xsd:element ref="ns3:MediaServiceMetadata" minOccurs="0"/>
                <xsd:element ref="ns3:MediaServiceFastMetadata" minOccurs="0"/>
                <xsd:element ref="ns3:MediaServiceDateTaken" minOccurs="0"/>
                <xsd:element ref="ns3:MediaServiceAutoTags" minOccurs="0"/>
                <xsd:element ref="ns3:MediaServiceLocation" minOccurs="0"/>
                <xsd:element ref="ns3:MediaServiceOCR" minOccurs="0"/>
                <xsd:element ref="ns3:MediaServiceGenerationTime" minOccurs="0"/>
                <xsd:element ref="ns3:MediaServiceEventHashCode" minOccurs="0"/>
                <xsd:element ref="ns3:MediaServiceAutoKeyPoints" minOccurs="0"/>
                <xsd:element ref="ns3:MediaServiceKeyPoints" minOccurs="0"/>
                <xsd:element ref="ns3:MediaLengthInSeconds" minOccurs="0"/>
                <xsd:element ref="ns3:Zdroj" minOccurs="0"/>
                <xsd:element ref="ns3:Produkt" minOccurs="0"/>
                <xsd:element ref="ns3:lcf76f155ced4ddcb4097134ff3c332f" minOccurs="0"/>
                <xsd:element ref="ns2:TaxCatchAll" minOccurs="0"/>
                <xsd:element ref="ns3:MediaServiceObjectDetectorVersions" minOccurs="0"/>
                <xsd:element ref="ns3: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fcaa0a5f-a965-425e-ac0d-0dde5377f612" elementFormDefault="qualified">
    <xsd:import namespace="http://schemas.microsoft.com/office/2006/documentManagement/types"/>
    <xsd:import namespace="http://schemas.microsoft.com/office/infopath/2007/PartnerControls"/>
    <xsd:element name="SharedWithUsers" ma:index="8" nillable="true" ma:displayName="Sdílí se s"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ingHintHash" ma:index="9" nillable="true" ma:displayName="Hodnota hash upozornění na sdílení" ma:internalName="SharingHintHash" ma:readOnly="true">
      <xsd:simpleType>
        <xsd:restriction base="dms:Text"/>
      </xsd:simpleType>
    </xsd:element>
    <xsd:element name="SharedWithDetails" ma:index="10" nillable="true" ma:displayName="Sdílené s podrobnostmi" ma:internalName="SharedWithDetails" ma:readOnly="true">
      <xsd:simpleType>
        <xsd:restriction base="dms:Note">
          <xsd:maxLength value="255"/>
        </xsd:restriction>
      </xsd:simpleType>
    </xsd:element>
    <xsd:element name="LastSharedByUser" ma:index="11" nillable="true" ma:displayName="Naposledy sdílel(a)" ma:description="" ma:internalName="LastSharedByUser" ma:readOnly="true">
      <xsd:simpleType>
        <xsd:restriction base="dms:Note">
          <xsd:maxLength value="255"/>
        </xsd:restriction>
      </xsd:simpleType>
    </xsd:element>
    <xsd:element name="LastSharedByTime" ma:index="12" nillable="true" ma:displayName="Čas posledního sdílení" ma:description="" ma:internalName="LastSharedByTime" ma:readOnly="true">
      <xsd:simpleType>
        <xsd:restriction base="dms:DateTime"/>
      </xsd:simpleType>
    </xsd:element>
    <xsd:element name="TaxCatchAll" ma:index="28" nillable="true" ma:displayName="Taxonomy Catch All Column" ma:hidden="true" ma:list="{661c6cda-179a-4102-a809-6a7073a378ad}" ma:internalName="TaxCatchAll" ma:showField="CatchAllData" ma:web="fcaa0a5f-a965-425e-ac0d-0dde5377f612">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1436d78f-4cad-4d53-bf09-c2ec3a3581f1" elementFormDefault="qualified">
    <xsd:import namespace="http://schemas.microsoft.com/office/2006/documentManagement/types"/>
    <xsd:import namespace="http://schemas.microsoft.com/office/infopath/2007/PartnerControls"/>
    <xsd:element name="MediaServiceMetadata" ma:index="13" nillable="true" ma:displayName="MediaServiceMetadata" ma:description="" ma:hidden="true" ma:internalName="MediaServiceMetadata" ma:readOnly="true">
      <xsd:simpleType>
        <xsd:restriction base="dms:Note"/>
      </xsd:simpleType>
    </xsd:element>
    <xsd:element name="MediaServiceFastMetadata" ma:index="14" nillable="true" ma:displayName="MediaServiceFastMetadata" ma:description="" ma:hidden="true" ma:internalName="MediaServiceFastMetadata" ma:readOnly="true">
      <xsd:simpleType>
        <xsd:restriction base="dms:Note"/>
      </xsd:simpleType>
    </xsd:element>
    <xsd:element name="MediaServiceDateTaken" ma:index="15" nillable="true" ma:displayName="MediaServiceDateTaken" ma:description="" ma:hidden="true" ma:internalName="MediaServiceDateTaken" ma:readOnly="true">
      <xsd:simpleType>
        <xsd:restriction base="dms:Text"/>
      </xsd:simpleType>
    </xsd:element>
    <xsd:element name="MediaServiceAutoTags" ma:index="16" nillable="true" ma:displayName="MediaServiceAutoTags" ma:description="" ma:internalName="MediaServiceAutoTags" ma:readOnly="true">
      <xsd:simpleType>
        <xsd:restriction base="dms:Text"/>
      </xsd:simpleType>
    </xsd:element>
    <xsd:element name="MediaServiceLocation" ma:index="17" nillable="true" ma:displayName="MediaServiceLocation" ma:description="" ma:internalName="MediaServiceLocation" ma:readOnly="true">
      <xsd:simpleType>
        <xsd:restriction base="dms:Text"/>
      </xsd:simpleType>
    </xsd:element>
    <xsd:element name="MediaServiceOCR" ma:index="18" nillable="true" ma:displayName="MediaServiceOCR" ma:internalName="MediaServiceOCR" ma:readOnly="true">
      <xsd:simpleType>
        <xsd:restriction base="dms:Note">
          <xsd:maxLength value="255"/>
        </xsd:restriction>
      </xsd:simpleType>
    </xsd:element>
    <xsd:element name="MediaServiceGenerationTime" ma:index="19" nillable="true" ma:displayName="MediaServiceGenerationTime" ma:hidden="true" ma:internalName="MediaServiceGenerationTime" ma:readOnly="true">
      <xsd:simpleType>
        <xsd:restriction base="dms:Text"/>
      </xsd:simpleType>
    </xsd:element>
    <xsd:element name="MediaServiceEventHashCode" ma:index="20" nillable="true" ma:displayName="MediaServiceEventHashCode" ma:hidden="true" ma:internalName="MediaServiceEventHashCode" ma:readOnly="true">
      <xsd:simpleType>
        <xsd:restriction base="dms:Text"/>
      </xsd:simpleType>
    </xsd:element>
    <xsd:element name="MediaServiceAutoKeyPoints" ma:index="21" nillable="true" ma:displayName="MediaServiceAutoKeyPoints" ma:hidden="true" ma:internalName="MediaServiceAutoKeyPoints" ma:readOnly="true">
      <xsd:simpleType>
        <xsd:restriction base="dms:Note"/>
      </xsd:simpleType>
    </xsd:element>
    <xsd:element name="MediaServiceKeyPoints" ma:index="22" nillable="true" ma:displayName="KeyPoints" ma:internalName="MediaServiceKeyPoints" ma:readOnly="true">
      <xsd:simpleType>
        <xsd:restriction base="dms:Note">
          <xsd:maxLength value="255"/>
        </xsd:restriction>
      </xsd:simpleType>
    </xsd:element>
    <xsd:element name="MediaLengthInSeconds" ma:index="23" nillable="true" ma:displayName="Length (seconds)" ma:internalName="MediaLengthInSeconds" ma:readOnly="true">
      <xsd:simpleType>
        <xsd:restriction base="dms:Unknown"/>
      </xsd:simpleType>
    </xsd:element>
    <xsd:element name="Zdroj" ma:index="24" nillable="true" ma:displayName="Zdroj" ma:format="Hyperlink" ma:internalName="Zdroj">
      <xsd:complexType>
        <xsd:complexContent>
          <xsd:extension base="dms:URL">
            <xsd:sequence>
              <xsd:element name="Url" type="dms:ValidUrl" minOccurs="0" nillable="true"/>
              <xsd:element name="Description" type="xsd:string" nillable="true"/>
            </xsd:sequence>
          </xsd:extension>
        </xsd:complexContent>
      </xsd:complexType>
    </xsd:element>
    <xsd:element name="Produkt" ma:index="25" nillable="true" ma:displayName="Produkt" ma:format="Dropdown" ma:internalName="Produkt">
      <xsd:simpleType>
        <xsd:restriction base="dms:Text">
          <xsd:maxLength value="255"/>
        </xsd:restriction>
      </xsd:simpleType>
    </xsd:element>
    <xsd:element name="lcf76f155ced4ddcb4097134ff3c332f" ma:index="27" nillable="true" ma:taxonomy="true" ma:internalName="lcf76f155ced4ddcb4097134ff3c332f" ma:taxonomyFieldName="MediaServiceImageTags" ma:displayName="Značky obrázků" ma:readOnly="false" ma:fieldId="{5cf76f15-5ced-4ddc-b409-7134ff3c332f}" ma:taxonomyMulti="true" ma:sspId="a8b674f6-7c27-4f62-b09a-18ee8ad5ae8a"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9" nillable="true" ma:displayName="MediaServiceObjectDetectorVersions" ma:description="" ma:hidden="true" ma:indexed="true" ma:internalName="MediaServiceObjectDetectorVersions" ma:readOnly="true">
      <xsd:simpleType>
        <xsd:restriction base="dms:Text"/>
      </xsd:simpleType>
    </xsd:element>
    <xsd:element name="MediaServiceSearchProperties" ma:index="30" nillable="true" ma:displayName="MediaServiceSearchProperties" ma:hidden="true" ma:internalName="MediaServiceSearchProperties"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yp obsahu"/>
        <xsd:element ref="dc:title" minOccurs="0" maxOccurs="1" ma:index="4" ma:displayName="Nadpis"/>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SharedWithUsers xmlns="fcaa0a5f-a965-425e-ac0d-0dde5377f612">
      <UserInfo>
        <DisplayName>Marie Čtvrtníková | PHOENIXCOM</DisplayName>
        <AccountId>251</AccountId>
        <AccountType/>
      </UserInfo>
    </SharedWithUsers>
    <Produkt xmlns="1436d78f-4cad-4d53-bf09-c2ec3a3581f1" xsi:nil="true"/>
    <Zdroj xmlns="1436d78f-4cad-4d53-bf09-c2ec3a3581f1">
      <Url xsi:nil="true"/>
      <Description xsi:nil="true"/>
    </Zdroj>
    <lcf76f155ced4ddcb4097134ff3c332f xmlns="1436d78f-4cad-4d53-bf09-c2ec3a3581f1">
      <Terms xmlns="http://schemas.microsoft.com/office/infopath/2007/PartnerControls"/>
    </lcf76f155ced4ddcb4097134ff3c332f>
    <TaxCatchAll xmlns="fcaa0a5f-a965-425e-ac0d-0dde5377f612" xsi:nil="true"/>
  </documentManagement>
</p:properties>
</file>

<file path=customXml/itemProps1.xml><?xml version="1.0" encoding="utf-8"?>
<ds:datastoreItem xmlns:ds="http://schemas.openxmlformats.org/officeDocument/2006/customXml" ds:itemID="{EEF6752D-D2D3-4B07-89A9-DCBFB9935AC3}">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fcaa0a5f-a965-425e-ac0d-0dde5377f612"/>
    <ds:schemaRef ds:uri="1436d78f-4cad-4d53-bf09-c2ec3a3581f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E6013066-E149-4183-A3C8-C22FCF57179C}">
  <ds:schemaRefs>
    <ds:schemaRef ds:uri="http://schemas.microsoft.com/sharepoint/v3/contenttype/forms"/>
  </ds:schemaRefs>
</ds:datastoreItem>
</file>

<file path=customXml/itemProps3.xml><?xml version="1.0" encoding="utf-8"?>
<ds:datastoreItem xmlns:ds="http://schemas.openxmlformats.org/officeDocument/2006/customXml" ds:itemID="{01387D87-36E8-4D39-87C4-D88AE5A2644F}">
  <ds:schemaRefs>
    <ds:schemaRef ds:uri="http://schemas.microsoft.com/office/2006/metadata/properties"/>
    <ds:schemaRef ds:uri="http://schemas.microsoft.com/office/infopath/2007/PartnerControls"/>
    <ds:schemaRef ds:uri="fcaa0a5f-a965-425e-ac0d-0dde5377f612"/>
    <ds:schemaRef ds:uri="1436d78f-4cad-4d53-bf09-c2ec3a3581f1"/>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Pages>
  <Words>1657</Words>
  <Characters>9446</Characters>
  <Application>Microsoft Office Word</Application>
  <DocSecurity>4</DocSecurity>
  <Lines>78</Lines>
  <Paragraphs>22</Paragraphs>
  <ScaleCrop>false</ScaleCrop>
  <Company>Invester holding</Company>
  <LinksUpToDate>false</LinksUpToDate>
  <CharactersWithSpaces>11081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Hedvika Pribova</dc:creator>
  <cp:keywords/>
  <dc:description/>
  <cp:lastModifiedBy>Eva Kašparová | PHOENIXCOM</cp:lastModifiedBy>
  <cp:revision>42</cp:revision>
  <dcterms:created xsi:type="dcterms:W3CDTF">2021-09-06T14:11:00Z</dcterms:created>
  <dcterms:modified xsi:type="dcterms:W3CDTF">2024-11-11T14:04:00Z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0x0101003AEE5BD030838847A862231AF510B164</vt:lpwstr>
  </property>
  <property fmtid="{D5CDD505-2E9C-101B-9397-08002B2CF9AE}" pid="3" name="MediaServiceImageTags">
    <vt:lpwstr/>
  </property>
</Properties>
</file>